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62" w:rsidRDefault="00D05A62">
      <w:pPr>
        <w:tabs>
          <w:tab w:val="left" w:pos="6690"/>
        </w:tabs>
        <w:ind w:firstLine="720"/>
        <w:jc w:val="right"/>
        <w:rPr>
          <w:sz w:val="28"/>
          <w:szCs w:val="28"/>
        </w:rPr>
      </w:pPr>
    </w:p>
    <w:p w:rsidR="00D05A62" w:rsidRDefault="003D17C1">
      <w:pPr>
        <w:ind w:left="567"/>
        <w:jc w:val="right"/>
        <w:rPr>
          <w:highlight w:val="white"/>
        </w:rPr>
      </w:pPr>
      <w:r>
        <w:rPr>
          <w:highlight w:val="white"/>
        </w:rPr>
        <w:t>(Ф 21.01 – 03)</w:t>
      </w:r>
    </w:p>
    <w:p w:rsidR="00D05A62" w:rsidRDefault="00D05A62">
      <w:pPr>
        <w:ind w:left="567"/>
        <w:jc w:val="right"/>
        <w:rPr>
          <w:sz w:val="12"/>
          <w:szCs w:val="12"/>
          <w:highlight w:val="white"/>
        </w:rPr>
      </w:pPr>
    </w:p>
    <w:tbl>
      <w:tblPr>
        <w:tblStyle w:val="11"/>
        <w:tblW w:w="104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40"/>
        <w:gridCol w:w="4520"/>
      </w:tblGrid>
      <w:tr w:rsidR="00D05A62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D05A62" w:rsidRDefault="003D17C1">
            <w:pPr>
              <w:rPr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hidden="0" allowOverlap="1" wp14:anchorId="696A38E0" wp14:editId="2B14D127">
                  <wp:simplePos x="0" y="0"/>
                  <wp:positionH relativeFrom="column">
                    <wp:posOffset>8256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Square wrapText="bothSides" distT="0" distB="0" distL="114300" distR="114300"/>
                  <wp:docPr id="24" name="image1.jpg" descr="04_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04_b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D05A62" w:rsidRDefault="003D17C1">
            <w:pPr>
              <w:jc w:val="center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Силабус</w:t>
            </w:r>
            <w:proofErr w:type="spellEnd"/>
            <w:r>
              <w:rPr>
                <w:b/>
                <w:highlight w:val="white"/>
              </w:rPr>
              <w:t xml:space="preserve"> навчальної дисципліни</w:t>
            </w:r>
          </w:p>
          <w:p w:rsidR="00D05A62" w:rsidRDefault="003D17C1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«</w:t>
            </w:r>
            <w:r w:rsidR="00AC419D" w:rsidRPr="00AC419D">
              <w:rPr>
                <w:b/>
                <w:bCs/>
                <w:caps/>
                <w:color w:val="000000"/>
              </w:rPr>
              <w:t>Основи штучного інтелекту</w:t>
            </w:r>
            <w:r>
              <w:rPr>
                <w:b/>
                <w:highlight w:val="white"/>
              </w:rPr>
              <w:t>»</w:t>
            </w:r>
          </w:p>
          <w:p w:rsidR="00D05A62" w:rsidRDefault="003D17C1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Освітньо-професійної програми «Інженерія програмного забезпечення»</w:t>
            </w:r>
          </w:p>
          <w:p w:rsidR="00D05A62" w:rsidRDefault="00D05A62">
            <w:pPr>
              <w:jc w:val="center"/>
              <w:rPr>
                <w:b/>
                <w:highlight w:val="white"/>
              </w:rPr>
            </w:pPr>
          </w:p>
          <w:p w:rsidR="00D05A62" w:rsidRDefault="003D17C1">
            <w:pPr>
              <w:jc w:val="both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          Галузь знань: 12  « Інформаційні технології»</w:t>
            </w:r>
          </w:p>
          <w:p w:rsidR="00D05A62" w:rsidRDefault="003D17C1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              </w:t>
            </w:r>
          </w:p>
          <w:p w:rsidR="00D05A62" w:rsidRDefault="003D17C1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 Спеціальність: 121</w:t>
            </w:r>
            <w:r>
              <w:rPr>
                <w:b/>
              </w:rPr>
              <w:t xml:space="preserve"> «Інженерія програмного забезпечення»</w:t>
            </w:r>
          </w:p>
          <w:p w:rsidR="00D05A62" w:rsidRDefault="00D05A62">
            <w:pPr>
              <w:jc w:val="both"/>
              <w:rPr>
                <w:b/>
                <w:color w:val="000000"/>
                <w:highlight w:val="white"/>
              </w:rPr>
            </w:pP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Рівень вищої освіти</w:t>
            </w:r>
          </w:p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Перший (бакалаврський)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Навчальна дисципліна вільного вибору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Курс</w:t>
            </w:r>
          </w:p>
        </w:tc>
        <w:tc>
          <w:tcPr>
            <w:tcW w:w="7160" w:type="dxa"/>
            <w:gridSpan w:val="2"/>
          </w:tcPr>
          <w:p w:rsidR="00D05A62" w:rsidRDefault="00AC419D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Третій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D05A62" w:rsidRDefault="00AC419D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Обсяг дисципліни, </w:t>
            </w:r>
          </w:p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кредити ЄКТС/години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 кредитів ЄКТС/120 год</w:t>
            </w:r>
            <w:r w:rsidR="00AC419D">
              <w:rPr>
                <w:color w:val="000000"/>
                <w:highlight w:val="white"/>
              </w:rPr>
              <w:t>.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Українська, англійська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D05A62" w:rsidRDefault="00AC419D" w:rsidP="00AC419D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Знати структуру елементарного нейрону; моделі формальних</w:t>
            </w:r>
            <w:r>
              <w:rPr>
                <w:color w:val="000000"/>
              </w:rPr>
              <w:br/>
              <w:t xml:space="preserve">нейронів; класифікацію та архітектуру нейронних мереж; методику вирішення задач у </w:t>
            </w:r>
            <w:proofErr w:type="spellStart"/>
            <w:r>
              <w:rPr>
                <w:color w:val="000000"/>
              </w:rPr>
              <w:t>нейромережевому</w:t>
            </w:r>
            <w:proofErr w:type="spellEnd"/>
            <w:r>
              <w:rPr>
                <w:color w:val="000000"/>
              </w:rPr>
              <w:t xml:space="preserve"> базисі; принципи</w:t>
            </w:r>
            <w:r>
              <w:rPr>
                <w:color w:val="000000"/>
              </w:rPr>
              <w:br/>
              <w:t>налаштування нейронної мережі; методи навчання нейронних</w:t>
            </w:r>
            <w:r>
              <w:rPr>
                <w:color w:val="000000"/>
              </w:rPr>
              <w:br/>
              <w:t>мереж; моделі нейронних мереж; архітектуру систем штучного</w:t>
            </w:r>
            <w:r>
              <w:rPr>
                <w:color w:val="000000"/>
              </w:rPr>
              <w:br/>
              <w:t>інтелекту.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AC419D" w:rsidRDefault="00AC419D" w:rsidP="00AC419D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Надання студентам базових теоретичних знань, на яких ґрунтуються системи штучного інтелекту та набуття початкових практичних навиків проектування інтелектуального програмного забезпечення інформаційних, технологічних та технічних автоматизованих систем цивільної авіації.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D05A62" w:rsidRDefault="00416B5D" w:rsidP="00416B5D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Мати уявлення про</w:t>
            </w:r>
            <w:r w:rsidRPr="00416B5D">
              <w:rPr>
                <w:color w:val="000000"/>
              </w:rPr>
              <w:t xml:space="preserve"> сучасн</w:t>
            </w:r>
            <w:r>
              <w:rPr>
                <w:color w:val="000000"/>
              </w:rPr>
              <w:t xml:space="preserve">і </w:t>
            </w:r>
            <w:r w:rsidRPr="00416B5D">
              <w:rPr>
                <w:color w:val="000000"/>
              </w:rPr>
              <w:t>інтелектуальн</w:t>
            </w:r>
            <w:r>
              <w:rPr>
                <w:color w:val="000000"/>
              </w:rPr>
              <w:t>і</w:t>
            </w:r>
            <w:r w:rsidRPr="00416B5D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и</w:t>
            </w:r>
            <w:r w:rsidRPr="00416B5D">
              <w:rPr>
                <w:color w:val="000000"/>
              </w:rPr>
              <w:t xml:space="preserve"> обробки даних із</w:t>
            </w:r>
            <w:r>
              <w:rPr>
                <w:color w:val="000000"/>
              </w:rPr>
              <w:t xml:space="preserve"> </w:t>
            </w:r>
            <w:r w:rsidRPr="00416B5D">
              <w:rPr>
                <w:color w:val="000000"/>
              </w:rPr>
              <w:t xml:space="preserve">застосуванням комп’ютерних та </w:t>
            </w:r>
            <w:proofErr w:type="spellStart"/>
            <w:r w:rsidRPr="00416B5D">
              <w:rPr>
                <w:color w:val="000000"/>
              </w:rPr>
              <w:t>інтернет-технологій</w:t>
            </w:r>
            <w:proofErr w:type="spellEnd"/>
            <w:r w:rsidRPr="00416B5D">
              <w:rPr>
                <w:color w:val="000000"/>
              </w:rPr>
              <w:t>; вивчити</w:t>
            </w:r>
            <w:r>
              <w:rPr>
                <w:color w:val="000000"/>
              </w:rPr>
              <w:t xml:space="preserve"> </w:t>
            </w:r>
            <w:r w:rsidRPr="00416B5D">
              <w:rPr>
                <w:color w:val="000000"/>
              </w:rPr>
              <w:t xml:space="preserve">методи проектування систем штучного інтелекту, </w:t>
            </w:r>
            <w:r>
              <w:rPr>
                <w:color w:val="000000"/>
              </w:rPr>
              <w:t>отримати знання та уміння</w:t>
            </w:r>
            <w:r w:rsidRPr="00416B5D">
              <w:rPr>
                <w:color w:val="000000"/>
              </w:rPr>
              <w:t>, що пов’язані з використанням методології їх</w:t>
            </w:r>
            <w:r>
              <w:rPr>
                <w:color w:val="000000"/>
              </w:rPr>
              <w:t xml:space="preserve"> </w:t>
            </w:r>
            <w:r w:rsidRPr="00416B5D">
              <w:rPr>
                <w:color w:val="000000"/>
              </w:rPr>
              <w:t>побудови, а також методів та інструментальних засобів аналізу та</w:t>
            </w:r>
            <w:r>
              <w:rPr>
                <w:color w:val="000000"/>
              </w:rPr>
              <w:t xml:space="preserve"> </w:t>
            </w:r>
            <w:r w:rsidRPr="00416B5D">
              <w:rPr>
                <w:color w:val="000000"/>
              </w:rPr>
              <w:t>обробки даних, інформації та знань; виявити творчі задатки і</w:t>
            </w:r>
            <w:r>
              <w:rPr>
                <w:color w:val="000000"/>
              </w:rPr>
              <w:t xml:space="preserve"> </w:t>
            </w:r>
            <w:r w:rsidRPr="00416B5D">
              <w:rPr>
                <w:color w:val="000000"/>
              </w:rPr>
              <w:t>розвинути здібність студентів, виробити основні практичні</w:t>
            </w:r>
            <w:r>
              <w:rPr>
                <w:color w:val="000000"/>
              </w:rPr>
              <w:t xml:space="preserve"> </w:t>
            </w:r>
            <w:r w:rsidRPr="00416B5D">
              <w:rPr>
                <w:color w:val="000000"/>
              </w:rPr>
              <w:t>навички й уміння проектувати та використовувати</w:t>
            </w:r>
            <w:r>
              <w:rPr>
                <w:color w:val="000000"/>
              </w:rPr>
              <w:t xml:space="preserve"> </w:t>
            </w:r>
            <w:r w:rsidRPr="00416B5D">
              <w:rPr>
                <w:color w:val="000000"/>
              </w:rPr>
              <w:t>інтелектуальн</w:t>
            </w:r>
            <w:r>
              <w:rPr>
                <w:color w:val="000000"/>
              </w:rPr>
              <w:t>е</w:t>
            </w:r>
            <w:r w:rsidRPr="00416B5D">
              <w:rPr>
                <w:color w:val="000000"/>
              </w:rPr>
              <w:t xml:space="preserve"> програмн</w:t>
            </w:r>
            <w:r>
              <w:rPr>
                <w:color w:val="000000"/>
              </w:rPr>
              <w:t>е</w:t>
            </w:r>
            <w:r w:rsidRPr="00416B5D">
              <w:rPr>
                <w:color w:val="000000"/>
              </w:rPr>
              <w:t xml:space="preserve"> забезпеченн</w:t>
            </w:r>
            <w:r>
              <w:rPr>
                <w:color w:val="000000"/>
              </w:rPr>
              <w:t>я.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D05A62" w:rsidRDefault="00416B5D" w:rsidP="00416B5D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Вміти класифікувати й аналізувати нейронні мережі з метою оцінки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їх якості; проектувати, розробляти та програмувати нейронні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мережі; застосовувати нейронні мережі для рішення задач;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реалізовувати навчання різних моделей нейронних мереж</w:t>
            </w:r>
            <w:r>
              <w:rPr>
                <w:color w:val="000000"/>
              </w:rPr>
              <w:t>.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shd w:val="clear" w:color="auto" w:fill="FFFFFF"/>
              <w:ind w:right="10"/>
              <w:jc w:val="both"/>
            </w:pPr>
            <w:r>
              <w:rPr>
                <w:b/>
              </w:rPr>
              <w:t xml:space="preserve">Зміст дисципліни: </w:t>
            </w:r>
            <w:r w:rsidR="00834D78">
              <w:rPr>
                <w:color w:val="000000"/>
              </w:rPr>
              <w:t>Вступ. Задачі штучного інтелекту. Загальні</w:t>
            </w:r>
            <w:r w:rsidR="00834D78">
              <w:rPr>
                <w:color w:val="000000"/>
              </w:rPr>
              <w:t xml:space="preserve"> </w:t>
            </w:r>
            <w:r w:rsidR="00834D78">
              <w:rPr>
                <w:color w:val="000000"/>
              </w:rPr>
              <w:t xml:space="preserve">поняття </w:t>
            </w:r>
            <w:proofErr w:type="spellStart"/>
            <w:r w:rsidR="00834D78">
              <w:rPr>
                <w:color w:val="000000"/>
              </w:rPr>
              <w:t>нейромереж</w:t>
            </w:r>
            <w:proofErr w:type="spellEnd"/>
            <w:r w:rsidR="00834D78">
              <w:rPr>
                <w:color w:val="000000"/>
              </w:rPr>
              <w:t>. Елементарний нейрон. Моделі формальних</w:t>
            </w:r>
            <w:r w:rsidR="00834D78">
              <w:rPr>
                <w:color w:val="000000"/>
              </w:rPr>
              <w:t xml:space="preserve"> </w:t>
            </w:r>
            <w:r w:rsidR="00834D78">
              <w:rPr>
                <w:color w:val="000000"/>
              </w:rPr>
              <w:t>нейронів. Класифікація нейронних мереж. Методика вирішення</w:t>
            </w:r>
            <w:r w:rsidR="00834D78">
              <w:rPr>
                <w:color w:val="000000"/>
              </w:rPr>
              <w:t xml:space="preserve"> </w:t>
            </w:r>
            <w:r w:rsidR="00834D78">
              <w:rPr>
                <w:color w:val="000000"/>
              </w:rPr>
              <w:t xml:space="preserve">задач у </w:t>
            </w:r>
            <w:proofErr w:type="spellStart"/>
            <w:r w:rsidR="00834D78">
              <w:rPr>
                <w:color w:val="000000"/>
              </w:rPr>
              <w:t>нейромережевому</w:t>
            </w:r>
            <w:proofErr w:type="spellEnd"/>
            <w:r w:rsidR="00834D78">
              <w:rPr>
                <w:color w:val="000000"/>
              </w:rPr>
              <w:t xml:space="preserve"> базисі. Параметрична апроксимація</w:t>
            </w:r>
            <w:r w:rsidR="00834D78">
              <w:rPr>
                <w:color w:val="000000"/>
              </w:rPr>
              <w:t xml:space="preserve"> </w:t>
            </w:r>
            <w:r w:rsidR="00834D78">
              <w:rPr>
                <w:color w:val="000000"/>
              </w:rPr>
              <w:t xml:space="preserve">цифрових даних та апроксимація на основі </w:t>
            </w:r>
            <w:proofErr w:type="spellStart"/>
            <w:r w:rsidR="00834D78">
              <w:rPr>
                <w:color w:val="000000"/>
              </w:rPr>
              <w:t>нейромережі</w:t>
            </w:r>
            <w:proofErr w:type="spellEnd"/>
            <w:r w:rsidR="00834D78">
              <w:rPr>
                <w:color w:val="000000"/>
              </w:rPr>
              <w:t>.</w:t>
            </w:r>
            <w:r w:rsidR="00834D78">
              <w:rPr>
                <w:color w:val="000000"/>
              </w:rPr>
              <w:t xml:space="preserve"> </w:t>
            </w:r>
            <w:r w:rsidR="00834D78">
              <w:rPr>
                <w:color w:val="000000"/>
              </w:rPr>
              <w:t xml:space="preserve">Порівняння. Класичний спектральний аналіз та його </w:t>
            </w:r>
            <w:proofErr w:type="spellStart"/>
            <w:r w:rsidR="00834D78">
              <w:rPr>
                <w:color w:val="000000"/>
              </w:rPr>
              <w:t>нейромережева</w:t>
            </w:r>
            <w:proofErr w:type="spellEnd"/>
            <w:r w:rsidR="00834D78">
              <w:rPr>
                <w:color w:val="000000"/>
              </w:rPr>
              <w:t xml:space="preserve"> </w:t>
            </w:r>
            <w:r w:rsidR="00834D78">
              <w:rPr>
                <w:color w:val="000000"/>
              </w:rPr>
              <w:t>реалізація. Порівняльний аналіз. Налаштування нейронної мережі на</w:t>
            </w:r>
            <w:r w:rsidR="00834D78">
              <w:rPr>
                <w:color w:val="000000"/>
              </w:rPr>
              <w:t xml:space="preserve"> </w:t>
            </w:r>
            <w:r w:rsidR="00834D78">
              <w:rPr>
                <w:color w:val="000000"/>
              </w:rPr>
              <w:t>вирішення прикладних задач. Навчання нейронної мережі. Навчання</w:t>
            </w:r>
            <w:r w:rsidR="00834D78">
              <w:rPr>
                <w:color w:val="000000"/>
              </w:rPr>
              <w:t xml:space="preserve"> </w:t>
            </w:r>
            <w:r w:rsidR="00834D78">
              <w:rPr>
                <w:color w:val="000000"/>
              </w:rPr>
              <w:t>нейронних мереж без зворотних зв’язків. Навчання багатошарової</w:t>
            </w:r>
            <w:r w:rsidR="00834D78">
              <w:rPr>
                <w:color w:val="000000"/>
              </w:rPr>
              <w:t xml:space="preserve"> </w:t>
            </w:r>
            <w:r w:rsidR="00834D78">
              <w:rPr>
                <w:color w:val="000000"/>
              </w:rPr>
              <w:t>нейронної мережі без зворотних зв’язків. Аналіз стандартних</w:t>
            </w:r>
            <w:r w:rsidR="00834D78">
              <w:rPr>
                <w:color w:val="000000"/>
              </w:rPr>
              <w:t xml:space="preserve"> </w:t>
            </w:r>
            <w:r w:rsidR="00834D78">
              <w:rPr>
                <w:color w:val="000000"/>
              </w:rPr>
              <w:t xml:space="preserve">методів оптимізації навчання. Моделі </w:t>
            </w:r>
            <w:r w:rsidR="00834D78">
              <w:rPr>
                <w:color w:val="000000"/>
              </w:rPr>
              <w:lastRenderedPageBreak/>
              <w:t>нейронних мереж. Мережа</w:t>
            </w:r>
            <w:r w:rsidR="00834D78">
              <w:rPr>
                <w:color w:val="000000"/>
              </w:rPr>
              <w:t xml:space="preserve"> </w:t>
            </w:r>
            <w:proofErr w:type="spellStart"/>
            <w:r w:rsidR="00834D78">
              <w:rPr>
                <w:color w:val="000000"/>
              </w:rPr>
              <w:t>Хопфілда</w:t>
            </w:r>
            <w:proofErr w:type="spellEnd"/>
            <w:r w:rsidR="00834D78">
              <w:rPr>
                <w:color w:val="000000"/>
              </w:rPr>
              <w:t xml:space="preserve">. Мережа </w:t>
            </w:r>
            <w:proofErr w:type="spellStart"/>
            <w:r w:rsidR="00834D78">
              <w:rPr>
                <w:color w:val="000000"/>
              </w:rPr>
              <w:t>Хеммінга</w:t>
            </w:r>
            <w:proofErr w:type="spellEnd"/>
            <w:r w:rsidR="00834D78">
              <w:rPr>
                <w:color w:val="000000"/>
              </w:rPr>
              <w:t>. Навчання без вчителя. Мережа</w:t>
            </w:r>
            <w:r w:rsidR="00F31166">
              <w:rPr>
                <w:color w:val="000000"/>
              </w:rPr>
              <w:t xml:space="preserve"> </w:t>
            </w:r>
            <w:proofErr w:type="spellStart"/>
            <w:r w:rsidR="00F31166">
              <w:rPr>
                <w:color w:val="000000"/>
              </w:rPr>
              <w:t>Кохонена</w:t>
            </w:r>
            <w:proofErr w:type="spellEnd"/>
            <w:r w:rsidR="00F31166">
              <w:rPr>
                <w:color w:val="000000"/>
              </w:rPr>
              <w:t>. Мережі на основі теорії адаптивного резонансу. Гібридні</w:t>
            </w:r>
            <w:r w:rsidR="00F31166">
              <w:rPr>
                <w:color w:val="000000"/>
              </w:rPr>
              <w:t xml:space="preserve"> </w:t>
            </w:r>
            <w:r w:rsidR="00F31166">
              <w:rPr>
                <w:color w:val="000000"/>
              </w:rPr>
              <w:t>нейронні мережі</w:t>
            </w:r>
            <w:r w:rsidR="00F31166">
              <w:rPr>
                <w:color w:val="000000"/>
              </w:rPr>
              <w:t>.</w:t>
            </w:r>
          </w:p>
          <w:p w:rsidR="00D05A62" w:rsidRDefault="003D17C1">
            <w:r>
              <w:rPr>
                <w:b/>
                <w:highlight w:val="white"/>
              </w:rPr>
              <w:t xml:space="preserve">Види занять: </w:t>
            </w:r>
            <w:r>
              <w:rPr>
                <w:highlight w:val="white"/>
              </w:rPr>
              <w:t>Лекції, лабораторні</w:t>
            </w:r>
          </w:p>
          <w:p w:rsidR="00D05A62" w:rsidRDefault="003D17C1" w:rsidP="00F31166">
            <w:pPr>
              <w:jc w:val="both"/>
              <w:rPr>
                <w:b/>
              </w:rPr>
            </w:pPr>
            <w:r>
              <w:rPr>
                <w:b/>
              </w:rPr>
              <w:t>Методи навчання:</w:t>
            </w:r>
            <w:r>
              <w:t xml:space="preserve"> проблемне навчання</w:t>
            </w:r>
            <w:r w:rsidR="00F3116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t>технологі</w:t>
            </w:r>
            <w:r w:rsidR="00F31166">
              <w:t>ї</w:t>
            </w:r>
            <w:r>
              <w:t xml:space="preserve"> дистанційного навчання</w:t>
            </w:r>
          </w:p>
          <w:p w:rsidR="00D05A62" w:rsidRDefault="003D17C1">
            <w:pPr>
              <w:rPr>
                <w:b/>
                <w:highlight w:val="white"/>
              </w:rPr>
            </w:pPr>
            <w:r>
              <w:rPr>
                <w:b/>
              </w:rPr>
              <w:t xml:space="preserve">Форми навчання: </w:t>
            </w:r>
            <w:r>
              <w:t>очна, заочна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D05A62" w:rsidRDefault="00AC419D" w:rsidP="00F31166">
            <w:pPr>
              <w:jc w:val="both"/>
              <w:rPr>
                <w:highlight w:val="white"/>
              </w:rPr>
            </w:pPr>
            <w:sdt>
              <w:sdtPr>
                <w:tag w:val="goog_rdk_1"/>
                <w:id w:val="-37592116"/>
              </w:sdtPr>
              <w:sdtContent/>
            </w:sdt>
            <w:r w:rsidR="003D17C1">
              <w:rPr>
                <w:highlight w:val="white"/>
              </w:rPr>
              <w:t xml:space="preserve">Знання з </w:t>
            </w:r>
            <w:r w:rsidR="00F31166">
              <w:rPr>
                <w:color w:val="000000"/>
                <w:highlight w:val="white"/>
              </w:rPr>
              <w:t>дисциплі</w:t>
            </w:r>
            <w:r w:rsidR="00F31166">
              <w:rPr>
                <w:color w:val="000000"/>
              </w:rPr>
              <w:t xml:space="preserve">н </w:t>
            </w:r>
            <w:r w:rsidR="00F31166">
              <w:rPr>
                <w:color w:val="000000"/>
              </w:rPr>
              <w:t>«Математичний аналіз», «Основи програмування», «</w:t>
            </w:r>
            <w:proofErr w:type="spellStart"/>
            <w:r w:rsidR="00F31166">
              <w:rPr>
                <w:color w:val="000000"/>
              </w:rPr>
              <w:t>Об’єктно-</w:t>
            </w:r>
            <w:proofErr w:type="spellEnd"/>
            <w:r w:rsidR="00F31166">
              <w:rPr>
                <w:color w:val="000000"/>
              </w:rPr>
              <w:t xml:space="preserve"> </w:t>
            </w:r>
            <w:r w:rsidR="00F31166">
              <w:rPr>
                <w:color w:val="000000"/>
              </w:rPr>
              <w:t>орієнтоване програмування», «Архітектура комп'ютера»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D05A62" w:rsidRDefault="00AC419D">
            <w:pPr>
              <w:rPr>
                <w:color w:val="000000"/>
                <w:highlight w:val="white"/>
              </w:rPr>
            </w:pPr>
            <w:sdt>
              <w:sdtPr>
                <w:tag w:val="goog_rdk_2"/>
                <w:id w:val="-549535097"/>
              </w:sdtPr>
              <w:sdtContent/>
            </w:sdt>
            <w:r w:rsidR="003D17C1">
              <w:rPr>
                <w:color w:val="000000"/>
                <w:highlight w:val="white"/>
              </w:rPr>
              <w:t>Вивчення професійних дисциплін бакалаврського циклу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Інформаційне забезпечення</w:t>
            </w:r>
          </w:p>
          <w:p w:rsidR="00D05A62" w:rsidRDefault="003D17C1">
            <w:pPr>
              <w:rPr>
                <w:b/>
              </w:rPr>
            </w:pPr>
            <w:r>
              <w:rPr>
                <w:b/>
              </w:rPr>
              <w:t xml:space="preserve">з </w:t>
            </w:r>
            <w:proofErr w:type="spellStart"/>
            <w:r>
              <w:rPr>
                <w:b/>
              </w:rPr>
              <w:t>репозитарію</w:t>
            </w:r>
            <w:proofErr w:type="spellEnd"/>
            <w:r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jc w:val="both"/>
              <w:rPr>
                <w:b/>
              </w:rPr>
            </w:pPr>
            <w:r>
              <w:rPr>
                <w:b/>
              </w:rPr>
              <w:t>Навчальна та наукова література:</w:t>
            </w:r>
          </w:p>
          <w:p w:rsidR="00762358" w:rsidRDefault="00762358" w:rsidP="0076235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М.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Глибовець</w:t>
            </w:r>
            <w:proofErr w:type="spellEnd"/>
            <w:r>
              <w:rPr>
                <w:color w:val="000000"/>
              </w:rPr>
              <w:t>, О.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Олецький</w:t>
            </w:r>
            <w:proofErr w:type="spellEnd"/>
            <w:r>
              <w:rPr>
                <w:color w:val="000000"/>
              </w:rPr>
              <w:t>. Штучний інтелект. Підручник.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Вид-во Києво-Могилянської академії, 2002. – 366 с. </w:t>
            </w:r>
          </w:p>
          <w:p w:rsidR="00762358" w:rsidRDefault="00762358" w:rsidP="0076235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Іванченко Г. Ф. Системи штучного інтелекту : </w:t>
            </w:r>
            <w:proofErr w:type="spellStart"/>
            <w:r>
              <w:rPr>
                <w:color w:val="000000"/>
              </w:rPr>
              <w:t>навч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посіб</w:t>
            </w:r>
            <w:proofErr w:type="spellEnd"/>
            <w:r>
              <w:rPr>
                <w:color w:val="000000"/>
              </w:rPr>
              <w:t>. 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К. : КНЕУ, 2011. — 382 с </w:t>
            </w:r>
          </w:p>
          <w:p w:rsidR="00D05A62" w:rsidRDefault="00762358" w:rsidP="00762358">
            <w:pPr>
              <w:widowControl w:val="0"/>
              <w:jc w:val="both"/>
            </w:pPr>
            <w:r>
              <w:rPr>
                <w:color w:val="000000"/>
              </w:rPr>
              <w:t xml:space="preserve">3. Литвин В.В., Пасічник В.В., </w:t>
            </w:r>
            <w:proofErr w:type="spellStart"/>
            <w:r>
              <w:rPr>
                <w:color w:val="000000"/>
              </w:rPr>
              <w:t>Яцишин</w:t>
            </w:r>
            <w:proofErr w:type="spellEnd"/>
            <w:r>
              <w:rPr>
                <w:color w:val="000000"/>
              </w:rPr>
              <w:t xml:space="preserve"> Ю.В. Інтелектуальні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системи. Підручник Вид-во Новий світ - 2000, 2012. – 406 с.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jc w:val="both"/>
            </w:pPr>
            <w:r>
              <w:t>Аудиторний фонд кафедри інженерії програмного забезпечення навчальних корпусів 6 і 11, комп’ютерні класи, мультимедійні проектори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Диференційований залік, письмове виконання контрольних завдань. 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інженерії програмного забезпечення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кібербезпеки</w:t>
            </w:r>
            <w:proofErr w:type="spellEnd"/>
            <w:r>
              <w:rPr>
                <w:color w:val="000000"/>
                <w:highlight w:val="white"/>
              </w:rPr>
              <w:t>, комп’ютерної та програмної інженерії</w:t>
            </w:r>
          </w:p>
        </w:tc>
      </w:tr>
      <w:tr w:rsidR="00D05A62">
        <w:trPr>
          <w:trHeight w:val="1959"/>
        </w:trPr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Викладач(і)</w:t>
            </w:r>
          </w:p>
        </w:tc>
        <w:tc>
          <w:tcPr>
            <w:tcW w:w="2640" w:type="dxa"/>
          </w:tcPr>
          <w:p w:rsidR="00D05A62" w:rsidRDefault="003D17C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  <w:p w:rsidR="00D05A62" w:rsidRDefault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noProof/>
                <w:color w:val="FF0000"/>
                <w:lang w:val="ru-RU"/>
              </w:rPr>
              <w:drawing>
                <wp:inline distT="0" distB="0" distL="0" distR="0" wp14:anchorId="7EE77FA3" wp14:editId="12187A77">
                  <wp:extent cx="1368584" cy="1490869"/>
                  <wp:effectExtent l="0" t="0" r="3175" b="0"/>
                  <wp:docPr id="3" name="Рисунок 3" descr="C:\Users\Lenovo\Desktop\Резю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Резюм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584" cy="149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7C1" w:rsidRDefault="003D17C1">
            <w:pPr>
              <w:rPr>
                <w:b/>
                <w:color w:val="000000"/>
                <w:highlight w:val="white"/>
              </w:rPr>
            </w:pPr>
          </w:p>
        </w:tc>
        <w:tc>
          <w:tcPr>
            <w:tcW w:w="4520" w:type="dxa"/>
          </w:tcPr>
          <w:p w:rsidR="003D17C1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ПІБ викладача: </w:t>
            </w:r>
            <w:r>
              <w:rPr>
                <w:color w:val="000000"/>
              </w:rPr>
              <w:t>Кравченко Сергій Іванович</w:t>
            </w:r>
          </w:p>
          <w:p w:rsidR="003D17C1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Посада: </w:t>
            </w:r>
            <w:r>
              <w:rPr>
                <w:color w:val="000000"/>
              </w:rPr>
              <w:t>доцент</w:t>
            </w:r>
          </w:p>
          <w:p w:rsidR="003D17C1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Науковий  ступінь</w:t>
            </w:r>
            <w:r>
              <w:rPr>
                <w:color w:val="000000"/>
              </w:rPr>
              <w:t>: кандидат технічних наук</w:t>
            </w:r>
          </w:p>
          <w:p w:rsidR="003D17C1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Вчене звання: </w:t>
            </w:r>
            <w:r>
              <w:rPr>
                <w:color w:val="000000"/>
              </w:rPr>
              <w:t>доцент</w:t>
            </w:r>
          </w:p>
          <w:p w:rsidR="003D17C1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Профайл</w:t>
            </w:r>
            <w:proofErr w:type="spellEnd"/>
            <w:r>
              <w:rPr>
                <w:b/>
                <w:color w:val="000000"/>
              </w:rPr>
              <w:t xml:space="preserve"> викладача: </w:t>
            </w:r>
            <w:r>
              <w:rPr>
                <w:i/>
                <w:color w:val="000000"/>
              </w:rPr>
              <w:t>в розробці</w:t>
            </w:r>
          </w:p>
          <w:p w:rsidR="003D17C1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Тел.: </w:t>
            </w:r>
            <w:r>
              <w:rPr>
                <w:color w:val="000000"/>
              </w:rPr>
              <w:t>050 186 66 09</w:t>
            </w:r>
          </w:p>
          <w:p w:rsidR="003D17C1" w:rsidRPr="00FA3C79" w:rsidRDefault="003D17C1" w:rsidP="003D1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E-</w:t>
            </w:r>
            <w:proofErr w:type="spellStart"/>
            <w:r>
              <w:rPr>
                <w:b/>
                <w:color w:val="000000"/>
              </w:rPr>
              <w:t>mail</w:t>
            </w:r>
            <w:proofErr w:type="spellEnd"/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050</w:t>
            </w:r>
            <w:r>
              <w:rPr>
                <w:color w:val="000000"/>
                <w:lang w:val="en-US"/>
              </w:rPr>
              <w:t>Ser09</w:t>
            </w:r>
            <w:r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ua</w:t>
            </w:r>
            <w:proofErr w:type="spellEnd"/>
          </w:p>
          <w:p w:rsidR="00D05A62" w:rsidRDefault="003D17C1" w:rsidP="003D17C1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</w:rPr>
              <w:t>Робоче місце</w:t>
            </w:r>
            <w:r>
              <w:rPr>
                <w:color w:val="000000"/>
              </w:rPr>
              <w:t>: 6.309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r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Авторський курс</w:t>
            </w:r>
          </w:p>
        </w:tc>
      </w:tr>
      <w:tr w:rsidR="00D05A62">
        <w:tc>
          <w:tcPr>
            <w:tcW w:w="3261" w:type="dxa"/>
            <w:shd w:val="clear" w:color="auto" w:fill="FFFFFF"/>
          </w:tcPr>
          <w:p w:rsidR="00D05A62" w:rsidRDefault="003D17C1">
            <w:pPr>
              <w:rPr>
                <w:b/>
              </w:rPr>
            </w:pPr>
            <w:proofErr w:type="spellStart"/>
            <w:r>
              <w:rPr>
                <w:b/>
              </w:rPr>
              <w:t>Лінк</w:t>
            </w:r>
            <w:proofErr w:type="spellEnd"/>
            <w:r>
              <w:rPr>
                <w:b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:rsidR="00D05A62" w:rsidRDefault="003D17C1">
            <w:pPr>
              <w:jc w:val="center"/>
              <w:rPr>
                <w:i/>
                <w:color w:val="000000"/>
                <w:highlight w:val="white"/>
              </w:rPr>
            </w:pPr>
            <w:r>
              <w:rPr>
                <w:i/>
                <w:color w:val="000000"/>
                <w:highlight w:val="white"/>
              </w:rPr>
              <w:t>В розробці</w:t>
            </w:r>
          </w:p>
        </w:tc>
      </w:tr>
    </w:tbl>
    <w:p w:rsidR="00D05A62" w:rsidRDefault="00D05A62">
      <w:pPr>
        <w:jc w:val="both"/>
        <w:rPr>
          <w:color w:val="000000"/>
          <w:sz w:val="12"/>
          <w:szCs w:val="12"/>
        </w:rPr>
      </w:pPr>
    </w:p>
    <w:sectPr w:rsidR="00D05A62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5A62"/>
    <w:rsid w:val="003D17C1"/>
    <w:rsid w:val="00416B5D"/>
    <w:rsid w:val="00762358"/>
    <w:rsid w:val="00834D78"/>
    <w:rsid w:val="00AC419D"/>
    <w:rsid w:val="00D05A62"/>
    <w:rsid w:val="00F3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E0"/>
  </w:style>
  <w:style w:type="paragraph" w:styleId="1">
    <w:name w:val="heading 1"/>
    <w:basedOn w:val="a"/>
    <w:next w:val="a"/>
    <w:link w:val="10"/>
    <w:qFormat/>
    <w:rsid w:val="00D772E0"/>
    <w:pPr>
      <w:keepNext/>
      <w:jc w:val="center"/>
      <w:outlineLvl w:val="0"/>
    </w:pPr>
    <w:rPr>
      <w:sz w:val="28"/>
      <w:lang w:eastAsia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D772E0"/>
    <w:pPr>
      <w:keepNext/>
      <w:jc w:val="both"/>
      <w:outlineLvl w:val="3"/>
    </w:pPr>
    <w:rPr>
      <w:sz w:val="28"/>
      <w:lang w:eastAsia="x-none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772E0"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rsid w:val="00D772E0"/>
    <w:rPr>
      <w:sz w:val="28"/>
      <w:szCs w:val="24"/>
      <w:lang w:val="uk-UA" w:eastAsia="x-none" w:bidi="ar-SA"/>
    </w:rPr>
  </w:style>
  <w:style w:type="character" w:customStyle="1" w:styleId="40">
    <w:name w:val="Заголовок 4 Знак"/>
    <w:link w:val="4"/>
    <w:rsid w:val="00D772E0"/>
    <w:rPr>
      <w:sz w:val="28"/>
      <w:szCs w:val="24"/>
      <w:lang w:val="uk-UA" w:eastAsia="x-none" w:bidi="ar-SA"/>
    </w:rPr>
  </w:style>
  <w:style w:type="character" w:customStyle="1" w:styleId="80">
    <w:name w:val="Заголовок 8 Знак"/>
    <w:link w:val="8"/>
    <w:rsid w:val="00D772E0"/>
    <w:rPr>
      <w:sz w:val="24"/>
      <w:lang w:val="x-none" w:eastAsia="ru-RU" w:bidi="ar-SA"/>
    </w:rPr>
  </w:style>
  <w:style w:type="paragraph" w:styleId="a4">
    <w:name w:val="Body Text"/>
    <w:basedOn w:val="a"/>
    <w:link w:val="a5"/>
    <w:rsid w:val="00D772E0"/>
    <w:pPr>
      <w:jc w:val="right"/>
    </w:pPr>
    <w:rPr>
      <w:lang w:eastAsia="x-none"/>
    </w:rPr>
  </w:style>
  <w:style w:type="character" w:customStyle="1" w:styleId="a5">
    <w:name w:val="Основной текст Знак"/>
    <w:link w:val="a4"/>
    <w:rsid w:val="00D772E0"/>
    <w:rPr>
      <w:sz w:val="24"/>
      <w:szCs w:val="24"/>
      <w:lang w:val="uk-UA" w:eastAsia="x-none" w:bidi="ar-SA"/>
    </w:rPr>
  </w:style>
  <w:style w:type="paragraph" w:styleId="20">
    <w:name w:val="Body Text 2"/>
    <w:basedOn w:val="a"/>
    <w:link w:val="21"/>
    <w:rsid w:val="00D772E0"/>
    <w:pPr>
      <w:jc w:val="both"/>
    </w:pPr>
    <w:rPr>
      <w:bCs/>
      <w:lang w:eastAsia="x-none"/>
    </w:rPr>
  </w:style>
  <w:style w:type="character" w:customStyle="1" w:styleId="21">
    <w:name w:val="Основной текст 2 Знак"/>
    <w:link w:val="20"/>
    <w:rsid w:val="00D772E0"/>
    <w:rPr>
      <w:bCs/>
      <w:sz w:val="24"/>
      <w:szCs w:val="24"/>
      <w:lang w:val="uk-UA" w:eastAsia="x-none" w:bidi="ar-SA"/>
    </w:rPr>
  </w:style>
  <w:style w:type="paragraph" w:styleId="a6">
    <w:name w:val="Body Text Indent"/>
    <w:basedOn w:val="a"/>
    <w:rsid w:val="00D772E0"/>
    <w:pPr>
      <w:ind w:firstLine="708"/>
    </w:pPr>
    <w:rPr>
      <w:bCs/>
      <w:sz w:val="28"/>
    </w:rPr>
  </w:style>
  <w:style w:type="paragraph" w:styleId="22">
    <w:name w:val="Body Text Indent 2"/>
    <w:basedOn w:val="a"/>
    <w:link w:val="23"/>
    <w:rsid w:val="00D772E0"/>
    <w:pPr>
      <w:ind w:firstLine="705"/>
      <w:jc w:val="both"/>
    </w:pPr>
    <w:rPr>
      <w:sz w:val="28"/>
      <w:lang w:eastAsia="x-none"/>
    </w:rPr>
  </w:style>
  <w:style w:type="character" w:customStyle="1" w:styleId="23">
    <w:name w:val="Основной текст с отступом 2 Знак"/>
    <w:link w:val="22"/>
    <w:rsid w:val="00D772E0"/>
    <w:rPr>
      <w:sz w:val="28"/>
      <w:szCs w:val="24"/>
      <w:lang w:val="uk-UA" w:eastAsia="x-none" w:bidi="ar-SA"/>
    </w:rPr>
  </w:style>
  <w:style w:type="paragraph" w:styleId="30">
    <w:name w:val="Body Text Indent 3"/>
    <w:aliases w:val="Знак, Знак"/>
    <w:basedOn w:val="a"/>
    <w:link w:val="31"/>
    <w:rsid w:val="00D772E0"/>
    <w:pPr>
      <w:tabs>
        <w:tab w:val="left" w:pos="993"/>
      </w:tabs>
      <w:ind w:firstLine="709"/>
      <w:jc w:val="both"/>
    </w:pPr>
    <w:rPr>
      <w:sz w:val="28"/>
      <w:szCs w:val="28"/>
      <w:lang w:eastAsia="x-none"/>
    </w:rPr>
  </w:style>
  <w:style w:type="character" w:customStyle="1" w:styleId="31">
    <w:name w:val="Основной текст с отступом 3 Знак"/>
    <w:aliases w:val="Знак Знак, Знак Знак"/>
    <w:link w:val="30"/>
    <w:rsid w:val="00D772E0"/>
    <w:rPr>
      <w:sz w:val="28"/>
      <w:szCs w:val="28"/>
      <w:lang w:val="uk-UA" w:eastAsia="x-none" w:bidi="ar-SA"/>
    </w:rPr>
  </w:style>
  <w:style w:type="paragraph" w:styleId="a7">
    <w:name w:val="Block Text"/>
    <w:basedOn w:val="a"/>
    <w:rsid w:val="00D772E0"/>
    <w:pPr>
      <w:ind w:left="-57" w:right="-57"/>
      <w:jc w:val="center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D772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72E0"/>
    <w:rPr>
      <w:sz w:val="24"/>
      <w:szCs w:val="24"/>
      <w:lang w:val="uk-UA" w:eastAsia="ru-RU" w:bidi="ar-SA"/>
    </w:rPr>
  </w:style>
  <w:style w:type="table" w:styleId="aa">
    <w:name w:val="Table Grid"/>
    <w:basedOn w:val="a1"/>
    <w:rsid w:val="00D7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772E0"/>
    <w:pPr>
      <w:suppressLineNumbers/>
      <w:jc w:val="both"/>
    </w:pPr>
    <w:rPr>
      <w:sz w:val="28"/>
      <w:szCs w:val="20"/>
      <w:lang w:val="ru-RU" w:eastAsia="ar-SA"/>
    </w:rPr>
  </w:style>
  <w:style w:type="character" w:styleId="ab">
    <w:name w:val="Hyperlink"/>
    <w:rsid w:val="00D772E0"/>
    <w:rPr>
      <w:color w:val="0000FF"/>
      <w:u w:val="single"/>
    </w:rPr>
  </w:style>
  <w:style w:type="paragraph" w:styleId="ac">
    <w:name w:val="Plain Text"/>
    <w:basedOn w:val="a"/>
    <w:link w:val="ad"/>
    <w:rsid w:val="00D772E0"/>
    <w:rPr>
      <w:rFonts w:ascii="Courier New" w:hAnsi="Courier New"/>
      <w:sz w:val="20"/>
      <w:szCs w:val="20"/>
      <w:lang w:val="ru-RU"/>
    </w:rPr>
  </w:style>
  <w:style w:type="character" w:customStyle="1" w:styleId="ad">
    <w:name w:val="Текст Знак"/>
    <w:link w:val="ac"/>
    <w:rsid w:val="00D772E0"/>
    <w:rPr>
      <w:rFonts w:ascii="Courier New" w:hAnsi="Courier New"/>
      <w:lang w:val="ru-RU" w:eastAsia="ru-RU" w:bidi="ar-SA"/>
    </w:rPr>
  </w:style>
  <w:style w:type="paragraph" w:styleId="ae">
    <w:name w:val="footer"/>
    <w:basedOn w:val="a"/>
    <w:rsid w:val="00892C1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92C1E"/>
  </w:style>
  <w:style w:type="paragraph" w:styleId="af0">
    <w:name w:val="Balloon Text"/>
    <w:basedOn w:val="a"/>
    <w:link w:val="af1"/>
    <w:rsid w:val="00FB7C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B7C78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ий текст з відступом 21"/>
    <w:basedOn w:val="a"/>
    <w:rsid w:val="00B50F3A"/>
    <w:pPr>
      <w:suppressAutoHyphens/>
      <w:ind w:firstLine="705"/>
      <w:jc w:val="both"/>
    </w:pPr>
    <w:rPr>
      <w:sz w:val="28"/>
      <w:lang w:eastAsia="zh-CN"/>
    </w:rPr>
  </w:style>
  <w:style w:type="paragraph" w:customStyle="1" w:styleId="bodytext">
    <w:name w:val="bodytext"/>
    <w:basedOn w:val="a"/>
    <w:rsid w:val="00B50F3A"/>
    <w:pPr>
      <w:suppressAutoHyphens/>
      <w:spacing w:before="280" w:after="280"/>
    </w:pPr>
    <w:rPr>
      <w:lang w:val="ru-RU" w:eastAsia="zh-CN"/>
    </w:rPr>
  </w:style>
  <w:style w:type="paragraph" w:styleId="af2">
    <w:name w:val="List Paragraph"/>
    <w:basedOn w:val="a"/>
    <w:uiPriority w:val="34"/>
    <w:qFormat/>
    <w:rsid w:val="00074088"/>
    <w:pPr>
      <w:ind w:left="720"/>
      <w:contextualSpacing/>
    </w:pPr>
  </w:style>
  <w:style w:type="paragraph" w:customStyle="1" w:styleId="310">
    <w:name w:val="Основний текст з відступом 31"/>
    <w:basedOn w:val="a"/>
    <w:rsid w:val="00772B09"/>
    <w:pPr>
      <w:tabs>
        <w:tab w:val="left" w:pos="993"/>
      </w:tabs>
      <w:suppressAutoHyphens/>
      <w:ind w:firstLine="709"/>
      <w:jc w:val="both"/>
    </w:pPr>
    <w:rPr>
      <w:sz w:val="28"/>
      <w:szCs w:val="28"/>
      <w:lang w:eastAsia="zh-CN"/>
    </w:rPr>
  </w:style>
  <w:style w:type="paragraph" w:customStyle="1" w:styleId="311">
    <w:name w:val="Основний текст 31"/>
    <w:basedOn w:val="a"/>
    <w:rsid w:val="00E24E48"/>
    <w:pPr>
      <w:suppressAutoHyphens/>
      <w:jc w:val="both"/>
    </w:pPr>
    <w:rPr>
      <w:sz w:val="28"/>
      <w:lang w:eastAsia="zh-CN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E0"/>
  </w:style>
  <w:style w:type="paragraph" w:styleId="1">
    <w:name w:val="heading 1"/>
    <w:basedOn w:val="a"/>
    <w:next w:val="a"/>
    <w:link w:val="10"/>
    <w:qFormat/>
    <w:rsid w:val="00D772E0"/>
    <w:pPr>
      <w:keepNext/>
      <w:jc w:val="center"/>
      <w:outlineLvl w:val="0"/>
    </w:pPr>
    <w:rPr>
      <w:sz w:val="28"/>
      <w:lang w:eastAsia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D772E0"/>
    <w:pPr>
      <w:keepNext/>
      <w:jc w:val="both"/>
      <w:outlineLvl w:val="3"/>
    </w:pPr>
    <w:rPr>
      <w:sz w:val="28"/>
      <w:lang w:eastAsia="x-none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772E0"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rsid w:val="00D772E0"/>
    <w:rPr>
      <w:sz w:val="28"/>
      <w:szCs w:val="24"/>
      <w:lang w:val="uk-UA" w:eastAsia="x-none" w:bidi="ar-SA"/>
    </w:rPr>
  </w:style>
  <w:style w:type="character" w:customStyle="1" w:styleId="40">
    <w:name w:val="Заголовок 4 Знак"/>
    <w:link w:val="4"/>
    <w:rsid w:val="00D772E0"/>
    <w:rPr>
      <w:sz w:val="28"/>
      <w:szCs w:val="24"/>
      <w:lang w:val="uk-UA" w:eastAsia="x-none" w:bidi="ar-SA"/>
    </w:rPr>
  </w:style>
  <w:style w:type="character" w:customStyle="1" w:styleId="80">
    <w:name w:val="Заголовок 8 Знак"/>
    <w:link w:val="8"/>
    <w:rsid w:val="00D772E0"/>
    <w:rPr>
      <w:sz w:val="24"/>
      <w:lang w:val="x-none" w:eastAsia="ru-RU" w:bidi="ar-SA"/>
    </w:rPr>
  </w:style>
  <w:style w:type="paragraph" w:styleId="a4">
    <w:name w:val="Body Text"/>
    <w:basedOn w:val="a"/>
    <w:link w:val="a5"/>
    <w:rsid w:val="00D772E0"/>
    <w:pPr>
      <w:jc w:val="right"/>
    </w:pPr>
    <w:rPr>
      <w:lang w:eastAsia="x-none"/>
    </w:rPr>
  </w:style>
  <w:style w:type="character" w:customStyle="1" w:styleId="a5">
    <w:name w:val="Основной текст Знак"/>
    <w:link w:val="a4"/>
    <w:rsid w:val="00D772E0"/>
    <w:rPr>
      <w:sz w:val="24"/>
      <w:szCs w:val="24"/>
      <w:lang w:val="uk-UA" w:eastAsia="x-none" w:bidi="ar-SA"/>
    </w:rPr>
  </w:style>
  <w:style w:type="paragraph" w:styleId="20">
    <w:name w:val="Body Text 2"/>
    <w:basedOn w:val="a"/>
    <w:link w:val="21"/>
    <w:rsid w:val="00D772E0"/>
    <w:pPr>
      <w:jc w:val="both"/>
    </w:pPr>
    <w:rPr>
      <w:bCs/>
      <w:lang w:eastAsia="x-none"/>
    </w:rPr>
  </w:style>
  <w:style w:type="character" w:customStyle="1" w:styleId="21">
    <w:name w:val="Основной текст 2 Знак"/>
    <w:link w:val="20"/>
    <w:rsid w:val="00D772E0"/>
    <w:rPr>
      <w:bCs/>
      <w:sz w:val="24"/>
      <w:szCs w:val="24"/>
      <w:lang w:val="uk-UA" w:eastAsia="x-none" w:bidi="ar-SA"/>
    </w:rPr>
  </w:style>
  <w:style w:type="paragraph" w:styleId="a6">
    <w:name w:val="Body Text Indent"/>
    <w:basedOn w:val="a"/>
    <w:rsid w:val="00D772E0"/>
    <w:pPr>
      <w:ind w:firstLine="708"/>
    </w:pPr>
    <w:rPr>
      <w:bCs/>
      <w:sz w:val="28"/>
    </w:rPr>
  </w:style>
  <w:style w:type="paragraph" w:styleId="22">
    <w:name w:val="Body Text Indent 2"/>
    <w:basedOn w:val="a"/>
    <w:link w:val="23"/>
    <w:rsid w:val="00D772E0"/>
    <w:pPr>
      <w:ind w:firstLine="705"/>
      <w:jc w:val="both"/>
    </w:pPr>
    <w:rPr>
      <w:sz w:val="28"/>
      <w:lang w:eastAsia="x-none"/>
    </w:rPr>
  </w:style>
  <w:style w:type="character" w:customStyle="1" w:styleId="23">
    <w:name w:val="Основной текст с отступом 2 Знак"/>
    <w:link w:val="22"/>
    <w:rsid w:val="00D772E0"/>
    <w:rPr>
      <w:sz w:val="28"/>
      <w:szCs w:val="24"/>
      <w:lang w:val="uk-UA" w:eastAsia="x-none" w:bidi="ar-SA"/>
    </w:rPr>
  </w:style>
  <w:style w:type="paragraph" w:styleId="30">
    <w:name w:val="Body Text Indent 3"/>
    <w:aliases w:val="Знак, Знак"/>
    <w:basedOn w:val="a"/>
    <w:link w:val="31"/>
    <w:rsid w:val="00D772E0"/>
    <w:pPr>
      <w:tabs>
        <w:tab w:val="left" w:pos="993"/>
      </w:tabs>
      <w:ind w:firstLine="709"/>
      <w:jc w:val="both"/>
    </w:pPr>
    <w:rPr>
      <w:sz w:val="28"/>
      <w:szCs w:val="28"/>
      <w:lang w:eastAsia="x-none"/>
    </w:rPr>
  </w:style>
  <w:style w:type="character" w:customStyle="1" w:styleId="31">
    <w:name w:val="Основной текст с отступом 3 Знак"/>
    <w:aliases w:val="Знак Знак, Знак Знак"/>
    <w:link w:val="30"/>
    <w:rsid w:val="00D772E0"/>
    <w:rPr>
      <w:sz w:val="28"/>
      <w:szCs w:val="28"/>
      <w:lang w:val="uk-UA" w:eastAsia="x-none" w:bidi="ar-SA"/>
    </w:rPr>
  </w:style>
  <w:style w:type="paragraph" w:styleId="a7">
    <w:name w:val="Block Text"/>
    <w:basedOn w:val="a"/>
    <w:rsid w:val="00D772E0"/>
    <w:pPr>
      <w:ind w:left="-57" w:right="-57"/>
      <w:jc w:val="center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D772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72E0"/>
    <w:rPr>
      <w:sz w:val="24"/>
      <w:szCs w:val="24"/>
      <w:lang w:val="uk-UA" w:eastAsia="ru-RU" w:bidi="ar-SA"/>
    </w:rPr>
  </w:style>
  <w:style w:type="table" w:styleId="aa">
    <w:name w:val="Table Grid"/>
    <w:basedOn w:val="a1"/>
    <w:rsid w:val="00D7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772E0"/>
    <w:pPr>
      <w:suppressLineNumbers/>
      <w:jc w:val="both"/>
    </w:pPr>
    <w:rPr>
      <w:sz w:val="28"/>
      <w:szCs w:val="20"/>
      <w:lang w:val="ru-RU" w:eastAsia="ar-SA"/>
    </w:rPr>
  </w:style>
  <w:style w:type="character" w:styleId="ab">
    <w:name w:val="Hyperlink"/>
    <w:rsid w:val="00D772E0"/>
    <w:rPr>
      <w:color w:val="0000FF"/>
      <w:u w:val="single"/>
    </w:rPr>
  </w:style>
  <w:style w:type="paragraph" w:styleId="ac">
    <w:name w:val="Plain Text"/>
    <w:basedOn w:val="a"/>
    <w:link w:val="ad"/>
    <w:rsid w:val="00D772E0"/>
    <w:rPr>
      <w:rFonts w:ascii="Courier New" w:hAnsi="Courier New"/>
      <w:sz w:val="20"/>
      <w:szCs w:val="20"/>
      <w:lang w:val="ru-RU"/>
    </w:rPr>
  </w:style>
  <w:style w:type="character" w:customStyle="1" w:styleId="ad">
    <w:name w:val="Текст Знак"/>
    <w:link w:val="ac"/>
    <w:rsid w:val="00D772E0"/>
    <w:rPr>
      <w:rFonts w:ascii="Courier New" w:hAnsi="Courier New"/>
      <w:lang w:val="ru-RU" w:eastAsia="ru-RU" w:bidi="ar-SA"/>
    </w:rPr>
  </w:style>
  <w:style w:type="paragraph" w:styleId="ae">
    <w:name w:val="footer"/>
    <w:basedOn w:val="a"/>
    <w:rsid w:val="00892C1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92C1E"/>
  </w:style>
  <w:style w:type="paragraph" w:styleId="af0">
    <w:name w:val="Balloon Text"/>
    <w:basedOn w:val="a"/>
    <w:link w:val="af1"/>
    <w:rsid w:val="00FB7C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B7C78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ий текст з відступом 21"/>
    <w:basedOn w:val="a"/>
    <w:rsid w:val="00B50F3A"/>
    <w:pPr>
      <w:suppressAutoHyphens/>
      <w:ind w:firstLine="705"/>
      <w:jc w:val="both"/>
    </w:pPr>
    <w:rPr>
      <w:sz w:val="28"/>
      <w:lang w:eastAsia="zh-CN"/>
    </w:rPr>
  </w:style>
  <w:style w:type="paragraph" w:customStyle="1" w:styleId="bodytext">
    <w:name w:val="bodytext"/>
    <w:basedOn w:val="a"/>
    <w:rsid w:val="00B50F3A"/>
    <w:pPr>
      <w:suppressAutoHyphens/>
      <w:spacing w:before="280" w:after="280"/>
    </w:pPr>
    <w:rPr>
      <w:lang w:val="ru-RU" w:eastAsia="zh-CN"/>
    </w:rPr>
  </w:style>
  <w:style w:type="paragraph" w:styleId="af2">
    <w:name w:val="List Paragraph"/>
    <w:basedOn w:val="a"/>
    <w:uiPriority w:val="34"/>
    <w:qFormat/>
    <w:rsid w:val="00074088"/>
    <w:pPr>
      <w:ind w:left="720"/>
      <w:contextualSpacing/>
    </w:pPr>
  </w:style>
  <w:style w:type="paragraph" w:customStyle="1" w:styleId="310">
    <w:name w:val="Основний текст з відступом 31"/>
    <w:basedOn w:val="a"/>
    <w:rsid w:val="00772B09"/>
    <w:pPr>
      <w:tabs>
        <w:tab w:val="left" w:pos="993"/>
      </w:tabs>
      <w:suppressAutoHyphens/>
      <w:ind w:firstLine="709"/>
      <w:jc w:val="both"/>
    </w:pPr>
    <w:rPr>
      <w:sz w:val="28"/>
      <w:szCs w:val="28"/>
      <w:lang w:eastAsia="zh-CN"/>
    </w:rPr>
  </w:style>
  <w:style w:type="paragraph" w:customStyle="1" w:styleId="311">
    <w:name w:val="Основний текст 31"/>
    <w:basedOn w:val="a"/>
    <w:rsid w:val="00E24E48"/>
    <w:pPr>
      <w:suppressAutoHyphens/>
      <w:jc w:val="both"/>
    </w:pPr>
    <w:rPr>
      <w:sz w:val="28"/>
      <w:lang w:eastAsia="zh-CN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JNIdejWFCm7qKrvUgY0OBCKNA==">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2021-06-14T13:05:00Z</dcterms:created>
  <dcterms:modified xsi:type="dcterms:W3CDTF">2022-01-17T11:11:00Z</dcterms:modified>
</cp:coreProperties>
</file>