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03" w:rsidRPr="00A45CC5" w:rsidRDefault="001E0A25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A45C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</w:t>
      </w:r>
      <w:r w:rsidR="00EC5F30" w:rsidRPr="00A4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 </w:t>
      </w:r>
      <w:r w:rsidR="00A45CC5" w:rsidRPr="00A45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21</w:t>
      </w:r>
      <w:r w:rsidR="00EC5F30" w:rsidRPr="00A45CC5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A45CC5" w:rsidRPr="00A45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EC5F30" w:rsidRPr="00A45C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0</w:t>
      </w:r>
      <w:r w:rsidR="00A45CC5" w:rsidRPr="00A45CC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3</w:t>
      </w:r>
      <w:r w:rsidRPr="00A45CC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</w:t>
      </w:r>
    </w:p>
    <w:tbl>
      <w:tblPr>
        <w:tblStyle w:val="a5"/>
        <w:tblW w:w="0" w:type="auto"/>
        <w:jc w:val="right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00"/>
      </w:tblPr>
      <w:tblGrid>
        <w:gridCol w:w="3199"/>
        <w:gridCol w:w="7160"/>
      </w:tblGrid>
      <w:tr w:rsidR="0076769D" w:rsidTr="0043477A">
        <w:trPr>
          <w:trHeight w:val="2336"/>
          <w:jc w:val="right"/>
        </w:trPr>
        <w:tc>
          <w:tcPr>
            <w:tcW w:w="3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1623060" cy="14859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60" cy="1485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навчальної дисципліни</w:t>
            </w:r>
          </w:p>
          <w:p w:rsidR="00882A03" w:rsidRPr="00453603" w:rsidRDefault="00453603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5360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ПРОГРАМУВАННЯ НА K</w:t>
            </w:r>
            <w:r w:rsidRPr="004536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OTLIN</w:t>
            </w:r>
            <w:r w:rsidRPr="004536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882A03" w:rsidRDefault="00882A03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5CC5" w:rsidRDefault="001E0A25" w:rsidP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знань: 1</w:t>
            </w:r>
            <w:r w:rsid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5F30" w:rsidRP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Інформаційні технології</w:t>
            </w:r>
            <w:r w:rsidR="00A45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5CC5" w:rsidRDefault="00A45CC5" w:rsidP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Спеціальність: 121 </w:t>
            </w:r>
            <w:r w:rsidRPr="00EC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Інженерія програмного забезпечення</w:t>
            </w:r>
          </w:p>
          <w:p w:rsidR="00882A03" w:rsidRDefault="00882A03" w:rsidP="00EC5F3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</w:pP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Рівень вищої освіти</w:t>
            </w:r>
          </w:p>
          <w:p w:rsidR="00A45CC5" w:rsidRPr="00A45CC5" w:rsidRDefault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45CC5">
              <w:rPr>
                <w:rFonts w:ascii="Times New Roman" w:hAnsi="Times New Roman" w:cs="Times New Roman"/>
              </w:rPr>
              <w:t>(перший (бакалаврський), другий (магістерський))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C5F30" w:rsidP="00EC5F3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рський)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A45CC5" w:rsidRDefault="00EA7081" w:rsidP="00453603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Навчальна дисципліна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вибіркового</w:t>
            </w:r>
            <w:proofErr w:type="spellEnd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компонента</w:t>
            </w:r>
            <w:proofErr w:type="spellEnd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фахового</w:t>
            </w:r>
            <w:proofErr w:type="spellEnd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переліку</w:t>
            </w:r>
            <w:proofErr w:type="spellEnd"/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C5" w:rsidRDefault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CC5" w:rsidRDefault="00453603" w:rsidP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Третій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A45CC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Весняний</w:t>
            </w:r>
          </w:p>
        </w:tc>
      </w:tr>
      <w:tr w:rsidR="0076769D" w:rsidTr="0043477A">
        <w:trPr>
          <w:trHeight w:val="90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дисципліни, кредити ЄКТС/загальна кількість годин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3659DB" w:rsidRDefault="001674CF" w:rsidP="00FA1D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кредити ЄКТС /120 годин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4920F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E0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країнська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E4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англійськ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 буде вивчатися (предмет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6A39BD" w:rsidP="00DA38A0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</w:t>
            </w:r>
            <w:r w:rsidR="001F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 конструкції</w:t>
            </w:r>
            <w:r w:rsidRPr="006A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мови</w:t>
            </w:r>
            <w:r w:rsidRPr="006A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5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Kotlin</w:t>
            </w:r>
            <w:proofErr w:type="spellEnd"/>
            <w:r w:rsidRPr="006A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засоби і методи </w:t>
            </w:r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функціонального та об’єктно-орієнтованого </w:t>
            </w:r>
            <w:r w:rsidR="00DA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програмування</w:t>
            </w:r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узагальнення, колекції, </w:t>
            </w:r>
            <w:proofErr w:type="spellStart"/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корутини</w:t>
            </w:r>
            <w:proofErr w:type="spellEnd"/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асинхронні потоки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Чому це цікаво/потрібно вивчати (мета)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2156D8" w:rsidP="002156D8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C5F30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абуття студентами теоретичних  і прикладних знань з ефективного використання мови </w:t>
            </w:r>
            <w:proofErr w:type="spellStart"/>
            <w:r w:rsidR="0045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Kotlin</w:t>
            </w:r>
            <w:proofErr w:type="spellEnd"/>
            <w:r w:rsidR="00453603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5F30" w:rsidRPr="00215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розробки програмного забезпечення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C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882A03" w:rsidRPr="00E70BF4" w:rsidRDefault="005772DD" w:rsidP="00E70BF4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-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 основні процеси, фази та ітерації життєвого циклу  програмного забезпечення. Знати і застосовувати на практиці фундаментальні концепції, парадигми і основні принципи функціонування мовних, інструментальних і обчислювальних засобів інженерії програмного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забезпечення</w:t>
            </w:r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практичним</w:t>
            </w:r>
            <w:proofErr w:type="spellEnd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використанням</w:t>
            </w:r>
            <w:proofErr w:type="spellEnd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засобів </w:t>
            </w:r>
            <w:proofErr w:type="spellStart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мови</w:t>
            </w:r>
            <w:proofErr w:type="spellEnd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Kotlin</w:t>
            </w:r>
            <w:proofErr w:type="spellEnd"/>
            <w:r w:rsidR="0045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розробки </w:t>
            </w:r>
            <w:proofErr w:type="spellStart"/>
            <w:r w:rsidR="002E1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застосунків</w:t>
            </w:r>
            <w:proofErr w:type="spellEnd"/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6769D" w:rsidTr="0043477A">
        <w:trPr>
          <w:trHeight w:val="123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5772D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ідентифікувати, класифікувати та формулювати вимоги до програмного забезпечення. Здатність брати участь у проектуванні програмного забезпечення, включаючи проведення моделювання (формальний опис) його структури, поведінки та процесів функціонування</w:t>
            </w:r>
            <w:r w:rsidR="00E70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769D" w:rsidTr="0043477A">
        <w:trPr>
          <w:trHeight w:val="2886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Навчальна логістика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855252" w:rsidRDefault="001E0A25" w:rsidP="00855252">
            <w:pPr>
              <w:pStyle w:val="normal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 дисципліни:</w:t>
            </w:r>
            <w:r w:rsidR="00927128">
              <w:rPr>
                <w:color w:val="000000"/>
                <w:sz w:val="28"/>
                <w:szCs w:val="28"/>
              </w:rPr>
              <w:t xml:space="preserve"> </w:t>
            </w:r>
            <w:r w:rsidR="0076769D" w:rsidRP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Реалізація основних 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принципів розробки програмного забезпечення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використанням</w:t>
            </w:r>
            <w:r w:rsidR="0076769D" w:rsidRPr="008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базових</w:t>
            </w:r>
            <w:r w:rsidR="00855252" w:rsidRPr="008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конструкці</w:t>
            </w:r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мови програмування </w:t>
            </w:r>
            <w:proofErr w:type="spellStart"/>
            <w:r w:rsidR="00453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Kotlin</w:t>
            </w:r>
            <w:proofErr w:type="spellEnd"/>
            <w:r w:rsidR="0076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Ознайомлення з засобами</w:t>
            </w:r>
            <w:r w:rsidR="00855252" w:rsidRPr="008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функціонального програмування, створення </w:t>
            </w:r>
            <w:proofErr w:type="spellStart"/>
            <w:r w:rsidR="00855252" w:rsidRPr="008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багатопотокових</w:t>
            </w:r>
            <w:proofErr w:type="spellEnd"/>
            <w:r w:rsidR="00855252" w:rsidRPr="0085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мобільних </w:t>
            </w:r>
            <w:proofErr w:type="spellStart"/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застосунків</w:t>
            </w:r>
            <w:proofErr w:type="spellEnd"/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мовою </w:t>
            </w:r>
            <w:proofErr w:type="spellStart"/>
            <w:r w:rsidR="00E72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Kotlin</w:t>
            </w:r>
            <w:proofErr w:type="spellEnd"/>
            <w:r w:rsidR="00927128" w:rsidRPr="00927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Види занять: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лекції, </w:t>
            </w:r>
            <w:r w:rsidR="00F4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лабораторні роботи.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 навчання: </w:t>
            </w:r>
            <w:r w:rsidR="00E15C5D" w:rsidRPr="004E6F44">
              <w:rPr>
                <w:rFonts w:ascii="Times New Roman" w:hAnsi="Times New Roman"/>
                <w:sz w:val="24"/>
                <w:szCs w:val="24"/>
              </w:rPr>
              <w:t>мультимедійні презентації, практичні приклади</w:t>
            </w:r>
            <w:r w:rsidR="00A4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5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розробка та презентація проектів</w:t>
            </w:r>
            <w:r w:rsidR="00A45C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технологія дистанційного навчання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 навчання: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очна, заочна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8C03D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 з</w:t>
            </w:r>
            <w:r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таких дисциплін: </w:t>
            </w:r>
            <w:r w:rsidR="001F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F6918" w:rsidRPr="00767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Основи інженерії програмного забезпечення</w:t>
            </w:r>
            <w:r w:rsidR="001F6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1F6918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7E7B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«Основи програмування», </w:t>
            </w:r>
            <w:r w:rsidR="00E15C5D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«Об’єктно-орієнтоване програмування»,</w:t>
            </w:r>
            <w:r w:rsidR="00E47E7B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EA7081" w:rsidRPr="00EA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розробки програмного забезпечення</w:t>
            </w:r>
            <w:r w:rsidR="00E47E7B" w:rsidRPr="00E47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47E7B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6769D" w:rsidTr="0043477A">
        <w:trPr>
          <w:trHeight w:val="245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Пореквізити</w:t>
            </w:r>
            <w:proofErr w:type="spellEnd"/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8C03D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Вивчення професійних дисциплін бакалаврського циклу</w:t>
            </w:r>
          </w:p>
        </w:tc>
      </w:tr>
      <w:tr w:rsidR="0076769D" w:rsidTr="0043477A">
        <w:trPr>
          <w:trHeight w:val="908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ECC" w:rsidRDefault="00AE3ECC" w:rsidP="00744611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Інформаційне забезпечення з фонду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репозитарію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НТБ НАУ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03DE" w:rsidRDefault="008C03DE" w:rsidP="008C03DE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Навчальна та наукова література:</w:t>
            </w:r>
          </w:p>
          <w:p w:rsidR="00AE3ECC" w:rsidRPr="00AE3ECC" w:rsidRDefault="00AE3ECC" w:rsidP="00112A0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Studio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proofErr w:type="spellEnd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O.Tkachenko</w:t>
            </w:r>
            <w:proofErr w:type="spellEnd"/>
            <w:r w:rsidR="0011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Київ: НАУ, 2021. – 32 </w:t>
            </w:r>
            <w:r w:rsidR="00112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hyperlink r:id="rId9" w:history="1">
              <w:r w:rsidR="00112A05" w:rsidRPr="00112A0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br/>
              </w:r>
              <w:proofErr w:type="spellStart"/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Азарсков</w:t>
              </w:r>
              <w:proofErr w:type="spellEnd"/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В</w:t>
              </w:r>
              <w:r w:rsidR="00112A0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</w:t>
              </w:r>
              <w:r w:rsidR="00112A0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Гаєв</w:t>
              </w:r>
              <w:proofErr w:type="spellEnd"/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Є</w:t>
              </w:r>
              <w:r w:rsidR="00112A0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112A05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Сучасне програмування для інженерів: навчальний посібник/ МОН України, Національний авіаційний університет – 2-є вид., розшир. Ч. 1.  – Київ: </w:t>
              </w:r>
              <w:proofErr w:type="spellStart"/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Інтерсервіс</w:t>
              </w:r>
              <w:proofErr w:type="spellEnd"/>
              <w:r w:rsidR="00112A05" w:rsidRPr="00112A0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 2019. – 300 с.</w:t>
              </w:r>
            </w:hyperlink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3B61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Аудиторний фонд кафедри інженерії програмного забезпечення навчальних корпусів 6 і 11, комп’ютерні класи, мультимедійні проектори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Залік, </w:t>
            </w:r>
            <w:r w:rsidR="00E15C5D"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письмова форма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15C5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Інженерії програмного забезпечення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E15C5D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Кібербезпеки</w:t>
            </w:r>
            <w:proofErr w:type="spellEnd"/>
            <w:r w:rsidRPr="004E6F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комп’ютерної та програмної інженерії</w:t>
            </w:r>
          </w:p>
        </w:tc>
      </w:tr>
      <w:tr w:rsidR="0076769D" w:rsidTr="0043477A">
        <w:trPr>
          <w:trHeight w:val="224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Викладач(і)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Pr="003B61EF" w:rsidRDefault="0043477A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77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ge">
                    <wp:posOffset>-635</wp:posOffset>
                  </wp:positionV>
                  <wp:extent cx="952500" cy="1304925"/>
                  <wp:effectExtent l="19050" t="0" r="0" b="0"/>
                  <wp:wrapSquare wrapText="left"/>
                  <wp:docPr id="2" name="Рисунок 1" descr="E:\Alex\НАУ\НАУ 2020\FOTO MY\MY FOT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lex\НАУ\НАУ 2020\FOTO MY\MY FOTO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6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ПІБ викладача:</w:t>
            </w:r>
            <w:r w:rsidR="00A12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B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61EF" w:rsidRPr="003B61EF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лександр</w:t>
            </w:r>
            <w:r w:rsidR="001E0A25" w:rsidRPr="003B6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1E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3B61EF" w:rsidRPr="003B61EF">
              <w:rPr>
                <w:rFonts w:ascii="Times New Roman" w:hAnsi="Times New Roman"/>
                <w:bCs/>
                <w:sz w:val="24"/>
                <w:szCs w:val="24"/>
              </w:rPr>
              <w:t>ндрійович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Вчене звання: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Науковий ступінь: </w:t>
            </w:r>
            <w:proofErr w:type="spellStart"/>
            <w:r w:rsidR="000B552C" w:rsidRPr="000B552C">
              <w:rPr>
                <w:rFonts w:ascii="Times New Roman" w:hAnsi="Times New Roman"/>
                <w:bCs/>
                <w:sz w:val="24"/>
                <w:szCs w:val="24"/>
              </w:rPr>
              <w:t>к.ф.-м.н</w:t>
            </w:r>
            <w:proofErr w:type="spellEnd"/>
            <w:r w:rsidR="000B552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викладача: </w:t>
            </w:r>
            <w:r>
              <w:rPr>
                <w:rFonts w:ascii="Times New Roman" w:eastAsia="Times New Roman" w:hAnsi="Times New Roman" w:cs="Times New Roman"/>
                <w:i/>
                <w:color w:val="1F497D"/>
                <w:sz w:val="24"/>
                <w:szCs w:val="24"/>
              </w:rPr>
              <w:t>в розробці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="000B552C" w:rsidRPr="000B552C">
              <w:rPr>
                <w:rFonts w:ascii="Times New Roman" w:hAnsi="Times New Roman"/>
                <w:bCs/>
                <w:sz w:val="24"/>
                <w:szCs w:val="24"/>
              </w:rPr>
              <w:t>044 406-76-41</w:t>
            </w:r>
          </w:p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0B552C" w:rsidRPr="00744611">
              <w:t xml:space="preserve"> </w:t>
            </w:r>
            <w:r w:rsidR="000B552C"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oleksandr.tkachenko@npp.nau.edu</w:t>
            </w:r>
            <w:r w:rsidR="000B552C" w:rsidRPr="000B55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82A03" w:rsidRDefault="000B552C" w:rsidP="003B61EF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Робоче місце: 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E0A25"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0B55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6769D" w:rsidTr="0043477A">
        <w:trPr>
          <w:trHeight w:val="624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Авторський курс</w:t>
            </w:r>
            <w:r w:rsidR="00E15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15C5D" w:rsidRPr="00FE4B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викладання українською та англійською мов</w:t>
            </w:r>
            <w:r w:rsidR="00E15C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ами</w:t>
            </w:r>
          </w:p>
        </w:tc>
      </w:tr>
      <w:tr w:rsidR="0076769D" w:rsidTr="0043477A">
        <w:trPr>
          <w:trHeight w:val="397"/>
          <w:jc w:val="righ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03" w:rsidRDefault="001E0A25">
            <w:pPr>
              <w:pStyle w:val="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before="0" w:after="0"/>
              <w:rPr>
                <w:b w:val="0"/>
                <w:i/>
                <w:color w:val="002060"/>
                <w:sz w:val="24"/>
                <w:szCs w:val="24"/>
              </w:rPr>
            </w:pPr>
            <w:r>
              <w:rPr>
                <w:b w:val="0"/>
                <w:i/>
                <w:color w:val="002060"/>
                <w:sz w:val="24"/>
                <w:szCs w:val="24"/>
              </w:rPr>
              <w:t>В розробці</w:t>
            </w:r>
          </w:p>
        </w:tc>
      </w:tr>
    </w:tbl>
    <w:p w:rsidR="00882A03" w:rsidRDefault="00882A03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0" w:name="_gjdgxs" w:colFirst="0" w:colLast="0"/>
      <w:bookmarkEnd w:id="0"/>
    </w:p>
    <w:sectPr w:rsidR="00882A03" w:rsidSect="00897B16">
      <w:headerReference w:type="default" r:id="rId11"/>
      <w:footerReference w:type="default" r:id="rId12"/>
      <w:pgSz w:w="11900" w:h="16840"/>
      <w:pgMar w:top="567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31" w:rsidRDefault="00512B31" w:rsidP="00882A03">
      <w:pPr>
        <w:spacing w:after="0" w:line="240" w:lineRule="auto"/>
      </w:pPr>
      <w:r>
        <w:separator/>
      </w:r>
    </w:p>
  </w:endnote>
  <w:endnote w:type="continuationSeparator" w:id="0">
    <w:p w:rsidR="00512B31" w:rsidRDefault="00512B31" w:rsidP="0088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03" w:rsidRDefault="00882A03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31" w:rsidRDefault="00512B31" w:rsidP="00882A03">
      <w:pPr>
        <w:spacing w:after="0" w:line="240" w:lineRule="auto"/>
      </w:pPr>
      <w:r>
        <w:separator/>
      </w:r>
    </w:p>
  </w:footnote>
  <w:footnote w:type="continuationSeparator" w:id="0">
    <w:p w:rsidR="00512B31" w:rsidRDefault="00512B31" w:rsidP="0088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03" w:rsidRDefault="00882A03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A03"/>
    <w:rsid w:val="00055559"/>
    <w:rsid w:val="00070F3E"/>
    <w:rsid w:val="000B552C"/>
    <w:rsid w:val="00112A05"/>
    <w:rsid w:val="00125D14"/>
    <w:rsid w:val="0016297D"/>
    <w:rsid w:val="001674CF"/>
    <w:rsid w:val="001E0A25"/>
    <w:rsid w:val="001F6918"/>
    <w:rsid w:val="00212BCE"/>
    <w:rsid w:val="002156D8"/>
    <w:rsid w:val="002941C2"/>
    <w:rsid w:val="002D4660"/>
    <w:rsid w:val="002E16DF"/>
    <w:rsid w:val="00321178"/>
    <w:rsid w:val="00363549"/>
    <w:rsid w:val="003659DB"/>
    <w:rsid w:val="00366086"/>
    <w:rsid w:val="003B61EF"/>
    <w:rsid w:val="003D46FE"/>
    <w:rsid w:val="003F262F"/>
    <w:rsid w:val="0043477A"/>
    <w:rsid w:val="004505BC"/>
    <w:rsid w:val="00453603"/>
    <w:rsid w:val="004763AF"/>
    <w:rsid w:val="004920FD"/>
    <w:rsid w:val="00512B31"/>
    <w:rsid w:val="005772DD"/>
    <w:rsid w:val="00687857"/>
    <w:rsid w:val="006A39BD"/>
    <w:rsid w:val="006D1B34"/>
    <w:rsid w:val="0076769D"/>
    <w:rsid w:val="00855252"/>
    <w:rsid w:val="00876913"/>
    <w:rsid w:val="00882A03"/>
    <w:rsid w:val="00897B16"/>
    <w:rsid w:val="008C03DE"/>
    <w:rsid w:val="008D2BD6"/>
    <w:rsid w:val="00927128"/>
    <w:rsid w:val="00935F7B"/>
    <w:rsid w:val="00981830"/>
    <w:rsid w:val="00986FB7"/>
    <w:rsid w:val="00A129ED"/>
    <w:rsid w:val="00A45CC5"/>
    <w:rsid w:val="00AA0DB2"/>
    <w:rsid w:val="00AE3ECC"/>
    <w:rsid w:val="00C745BF"/>
    <w:rsid w:val="00D3556C"/>
    <w:rsid w:val="00DA38A0"/>
    <w:rsid w:val="00DB1F10"/>
    <w:rsid w:val="00E15C5D"/>
    <w:rsid w:val="00E47E7B"/>
    <w:rsid w:val="00E70BF4"/>
    <w:rsid w:val="00E72BEC"/>
    <w:rsid w:val="00E774C1"/>
    <w:rsid w:val="00E86186"/>
    <w:rsid w:val="00EA7081"/>
    <w:rsid w:val="00EC5F30"/>
    <w:rsid w:val="00F4736C"/>
    <w:rsid w:val="00FA1DEF"/>
    <w:rsid w:val="00FC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10"/>
  </w:style>
  <w:style w:type="paragraph" w:styleId="1">
    <w:name w:val="heading 1"/>
    <w:basedOn w:val="normal"/>
    <w:next w:val="normal"/>
    <w:rsid w:val="00882A03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882A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82A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82A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82A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82A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82A03"/>
  </w:style>
  <w:style w:type="table" w:customStyle="1" w:styleId="TableNormal">
    <w:name w:val="Table Normal"/>
    <w:rsid w:val="00882A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82A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882A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82A0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3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162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162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12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b.nau.edu.ua/search/Details.aspx?id=410098&amp;lang=uk-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4130D-1765-4AC7-8B1C-822E02C0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ААТ</cp:lastModifiedBy>
  <cp:revision>16</cp:revision>
  <dcterms:created xsi:type="dcterms:W3CDTF">2021-06-15T08:13:00Z</dcterms:created>
  <dcterms:modified xsi:type="dcterms:W3CDTF">2022-01-19T19:05:00Z</dcterms:modified>
</cp:coreProperties>
</file>