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03" w:rsidRPr="001D6A1B" w:rsidRDefault="001E0A25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D6A1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(</w:t>
      </w:r>
      <w:r w:rsidR="00EC5F30" w:rsidRPr="001D6A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 </w:t>
      </w:r>
      <w:r w:rsidR="001D6A1B" w:rsidRPr="001D6A1B">
        <w:rPr>
          <w:rFonts w:ascii="Times New Roman" w:hAnsi="Times New Roman" w:cs="Times New Roman"/>
          <w:b/>
          <w:color w:val="000000"/>
          <w:sz w:val="26"/>
          <w:szCs w:val="26"/>
        </w:rPr>
        <w:t>21</w:t>
      </w:r>
      <w:r w:rsidR="00EC5F30" w:rsidRPr="001D6A1B">
        <w:rPr>
          <w:rFonts w:ascii="Times New Roman" w:hAnsi="Times New Roman" w:cs="Times New Roman"/>
          <w:b/>
          <w:color w:val="000000"/>
          <w:sz w:val="26"/>
          <w:szCs w:val="26"/>
        </w:rPr>
        <w:t>.0</w:t>
      </w:r>
      <w:r w:rsidR="001D6A1B" w:rsidRPr="001D6A1B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EC5F30" w:rsidRPr="001D6A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– 0</w:t>
      </w:r>
      <w:r w:rsidR="001D6A1B" w:rsidRPr="001D6A1B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1D6A1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</w:t>
      </w:r>
    </w:p>
    <w:tbl>
      <w:tblPr>
        <w:tblStyle w:val="a5"/>
        <w:tblW w:w="0" w:type="auto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/>
      </w:tblPr>
      <w:tblGrid>
        <w:gridCol w:w="3357"/>
        <w:gridCol w:w="7002"/>
      </w:tblGrid>
      <w:tr w:rsidR="00882A03" w:rsidTr="00897B16">
        <w:trPr>
          <w:trHeight w:val="2336"/>
          <w:jc w:val="right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1623060" cy="14859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навчальної дисципліни</w:t>
            </w:r>
          </w:p>
          <w:p w:rsidR="00882A03" w:rsidRPr="001D6A1B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F127F" w:rsidRPr="001D6A1B">
              <w:rPr>
                <w:rFonts w:ascii="Times New Roman" w:hAnsi="Times New Roman" w:cs="Times New Roman"/>
                <w:b/>
                <w:sz w:val="28"/>
                <w:szCs w:val="28"/>
              </w:rPr>
              <w:t>СИСТЕМИ ДЛЯ МАЛИХ ТА МОБІЛЬНИХ ПЛАТФОРМ</w:t>
            </w:r>
            <w:r w:rsidRPr="001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2A03" w:rsidRDefault="00882A03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A1B" w:rsidRDefault="001D6A1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Галузь знань: 12 </w:t>
            </w:r>
            <w:r w:rsidRPr="00EC5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технології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A03" w:rsidRDefault="00EC5F30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Спеціальність: 121</w:t>
            </w:r>
            <w:r w:rsidR="001E0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Інженерія програмного забезпечення</w:t>
            </w:r>
          </w:p>
          <w:p w:rsidR="00882A03" w:rsidRDefault="00882A03" w:rsidP="00EC5F30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A1B" w:rsidRPr="001D6A1B" w:rsidRDefault="001D6A1B" w:rsidP="001D6A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Рівень вищої освіти</w:t>
            </w:r>
          </w:p>
          <w:p w:rsidR="00882A03" w:rsidRPr="001D6A1B" w:rsidRDefault="001D6A1B" w:rsidP="001D6A1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 w:rsidRPr="001D6A1B">
              <w:rPr>
                <w:rFonts w:ascii="Times New Roman" w:eastAsia="Times New Roman" w:hAnsi="Times New Roman" w:cs="Times New Roman"/>
                <w:sz w:val="24"/>
                <w:szCs w:val="24"/>
              </w:rPr>
              <w:t>(перший (бакалаврський), другий (магістерський)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EC5F30" w:rsidP="00EC5F30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</w:t>
            </w:r>
            <w:r w:rsidR="001E0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</w:t>
            </w:r>
            <w:r w:rsidR="001E0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рський)</w:t>
            </w: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 w:rsidP="001D6A1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Навчальна дисципліна </w:t>
            </w:r>
            <w:r w:rsidR="00EC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компонента </w:t>
            </w:r>
            <w:r w:rsidR="001D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</w:tr>
      <w:tr w:rsidR="001D6A1B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A1B" w:rsidRDefault="001D6A1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A1B" w:rsidRDefault="001D6A1B" w:rsidP="001D6A1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Третій</w:t>
            </w: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Pr="004F127F" w:rsidRDefault="001D6A1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Осінній</w:t>
            </w:r>
          </w:p>
        </w:tc>
      </w:tr>
      <w:tr w:rsidR="00882A03" w:rsidTr="00897B16">
        <w:trPr>
          <w:trHeight w:val="90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кредити ЄКТС /120 год</w:t>
            </w:r>
            <w:r w:rsidR="0090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4920FD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E0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4B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англійськ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882A03" w:rsidTr="00897B16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4F127F" w:rsidP="004F127F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Проектування та розробка </w:t>
            </w:r>
            <w:proofErr w:type="spellStart"/>
            <w:r w:rsidRPr="004F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застосунків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малих та мобільних платформ</w:t>
            </w:r>
            <w:r w:rsidR="006A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2A03" w:rsidTr="00897B16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2156D8" w:rsidP="002156D8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C5F30" w:rsidRPr="0021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абуття студентами теоретичних  і прикладних знань з еф</w:t>
            </w:r>
            <w:r w:rsidR="004F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ективного використання </w:t>
            </w:r>
            <w:r w:rsidR="00EC5F30" w:rsidRPr="0021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27F" w:rsidRPr="004F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середовищ та засобів розробки програмного забезпечення для малих та мобільних платформ</w:t>
            </w:r>
            <w:r w:rsidR="004F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2A03" w:rsidTr="00897B16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882A03" w:rsidRDefault="005772DD" w:rsidP="00973ABE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-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Знати основні процеси, фази та ітерації життєвого циклу  програмного забезпечення</w:t>
            </w:r>
            <w:r w:rsidR="0036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0A52" w:rsidRPr="004F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малих та мобільних платформ</w:t>
            </w:r>
            <w:r w:rsidR="00973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57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астосовувати на практиці основні принципи функціонування мовних, інструментальних і обчислювальних засобів інженерії програмного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забезпечення</w:t>
            </w:r>
            <w:r w:rsidR="00973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розробки мобільних </w:t>
            </w:r>
            <w:proofErr w:type="spellStart"/>
            <w:r w:rsidR="00973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застосунків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2A03" w:rsidTr="00897B16">
        <w:trPr>
          <w:trHeight w:val="123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5772DD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ідентифікувати, класифікувати та формулювати вимоги до програмного забезпечення. Здатність брати участь у проектуванні програмного забезпечення, включаючи проведення моделювання (формальний опис) його структури, поведінки та процесів функціонування</w:t>
            </w:r>
            <w:r w:rsidR="0001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2A03" w:rsidTr="001D6A1B">
        <w:trPr>
          <w:trHeight w:val="231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Pr="00855252" w:rsidRDefault="001E0A25" w:rsidP="00855252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Зміст дисципліни:</w:t>
            </w:r>
            <w:r w:rsidR="00927128">
              <w:rPr>
                <w:color w:val="000000"/>
                <w:sz w:val="28"/>
                <w:szCs w:val="28"/>
              </w:rPr>
              <w:t xml:space="preserve"> </w:t>
            </w:r>
            <w:r w:rsidR="00011609" w:rsidRPr="0001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 Android-проекту з використанням різних видів ресурсів, </w:t>
            </w:r>
            <w:r w:rsidR="0001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локалізації, </w:t>
            </w:r>
            <w:r w:rsidR="00011609" w:rsidRPr="0001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адаптерів, </w:t>
            </w:r>
            <w:proofErr w:type="spellStart"/>
            <w:r w:rsidR="00011609" w:rsidRPr="0001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інтентів</w:t>
            </w:r>
            <w:proofErr w:type="spellEnd"/>
            <w:r w:rsidR="00011609" w:rsidRPr="0001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контент провайдерів, засобів збереження даних, потоків, сервісів, мережевих засобів та анімації.</w:t>
            </w:r>
          </w:p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лекції, </w:t>
            </w:r>
            <w:r w:rsidR="00F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лабораторні роботи.</w:t>
            </w:r>
          </w:p>
          <w:p w:rsidR="00402CEF" w:rsidRDefault="001E0A25" w:rsidP="00402CEF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 навчання: </w:t>
            </w:r>
            <w:r w:rsidR="00E15C5D" w:rsidRPr="004E6F44">
              <w:rPr>
                <w:rFonts w:ascii="Times New Roman" w:hAnsi="Times New Roman"/>
                <w:sz w:val="24"/>
                <w:szCs w:val="24"/>
              </w:rPr>
              <w:t>мультимедійні презентації, практичні приклади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технологія дистанційного навчання</w:t>
            </w:r>
          </w:p>
          <w:p w:rsidR="00882A03" w:rsidRDefault="001E0A25" w:rsidP="00402CEF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очна, заочна</w:t>
            </w: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Пререквізити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E47E7B" w:rsidP="00402CEF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«Основи програмування», </w:t>
            </w:r>
            <w:r w:rsidR="00E15C5D" w:rsidRPr="00E4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«Об’єктно-орієнтоване програмування»,</w:t>
            </w:r>
            <w:r w:rsidRPr="00E4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«Групова динаміка і комунікації»</w:t>
            </w:r>
            <w:r w:rsidR="0040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2CEF" w:rsidRPr="00233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2CEF" w:rsidRPr="0040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Алгоритми та структури даних»</w:t>
            </w:r>
            <w:r w:rsidR="0040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2CEF" w:rsidRPr="0040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«Майстерня розробки програмного забезпечення»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2A03" w:rsidTr="00375AA7">
        <w:trPr>
          <w:trHeight w:val="282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D6A1B" w:rsidP="00402CEF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 професійних дисциплін бакалаврського циклу</w:t>
            </w:r>
          </w:p>
        </w:tc>
      </w:tr>
      <w:tr w:rsidR="00AE3ECC" w:rsidTr="00744611">
        <w:trPr>
          <w:trHeight w:val="90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ECC" w:rsidRDefault="00AE3ECC" w:rsidP="00744611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Інформаційне забезпечення 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НТБ НАУ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DA9" w:rsidRPr="005A3DA9" w:rsidRDefault="005A3DA9" w:rsidP="005A3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Навчальна та наукова література:</w:t>
            </w:r>
          </w:p>
          <w:p w:rsidR="00AE3ECC" w:rsidRDefault="00AE3ECC" w:rsidP="00AE3ECC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Laboratory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O.Tkachenko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К. : НАУ, 2021. – 32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E3ECC" w:rsidRPr="00AE3ECC" w:rsidRDefault="00AE3ECC" w:rsidP="00AE3ECC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М. О. Об'єктно-орієнтована парадигма: конспект лекцій / Національний авіаційний університет; МОН. – Київ: НАУ-друк,2009. –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82A03" w:rsidTr="00897B16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246CC4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Аудиторний фонд кафедри інженерії програмного забезпечення навчальних корпусів 6 і 11, комп’ютерні класи, мультимедійні проектори</w:t>
            </w:r>
          </w:p>
        </w:tc>
      </w:tr>
      <w:tr w:rsidR="00882A03" w:rsidTr="00897B16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Залік, </w:t>
            </w:r>
            <w:r w:rsidR="00E15C5D" w:rsidRPr="004E6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письмова форма</w:t>
            </w: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E15C5D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Інженерії програмного забезпечення</w:t>
            </w: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E15C5D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Кібербезпеки</w:t>
            </w:r>
            <w:proofErr w:type="spellEnd"/>
            <w:r w:rsidRPr="004E6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комп’ютерної та програмної інженерії</w:t>
            </w:r>
          </w:p>
        </w:tc>
      </w:tr>
      <w:tr w:rsidR="00882A03" w:rsidTr="00897B16">
        <w:trPr>
          <w:trHeight w:val="224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Pr="00246CC4" w:rsidRDefault="0090274E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</wp:posOffset>
                  </wp:positionV>
                  <wp:extent cx="952500" cy="1304925"/>
                  <wp:effectExtent l="19050" t="0" r="0" b="0"/>
                  <wp:wrapTight wrapText="right">
                    <wp:wrapPolygon edited="0">
                      <wp:start x="-432" y="0"/>
                      <wp:lineTo x="-432" y="21442"/>
                      <wp:lineTo x="21600" y="21442"/>
                      <wp:lineTo x="21600" y="0"/>
                      <wp:lineTo x="-432" y="0"/>
                    </wp:wrapPolygon>
                  </wp:wrapTight>
                  <wp:docPr id="2" name="Рисунок 1" descr="E:\Alex\НАУ\НАУ 2020\FOTO MY\MY FOT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lex\НАУ\НАУ 2020\FOTO MY\MY FOTO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CC4" w:rsidRPr="00246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</w:t>
            </w:r>
            <w:r w:rsidR="00246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46CC4" w:rsidRPr="00246CC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Олександр</w:t>
            </w:r>
            <w:r w:rsidR="001E0A25" w:rsidRPr="00246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CC4" w:rsidRPr="00246CC4">
              <w:rPr>
                <w:rFonts w:ascii="Times New Roman" w:hAnsi="Times New Roman"/>
                <w:bCs/>
                <w:sz w:val="24"/>
                <w:szCs w:val="24"/>
              </w:rPr>
              <w:t>Андрійович</w:t>
            </w:r>
          </w:p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Посада: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Вчене звання: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Науковий ступінь: </w:t>
            </w:r>
            <w:proofErr w:type="spellStart"/>
            <w:r w:rsidR="000B552C" w:rsidRPr="000B552C">
              <w:rPr>
                <w:rFonts w:ascii="Times New Roman" w:hAnsi="Times New Roman"/>
                <w:bCs/>
                <w:sz w:val="24"/>
                <w:szCs w:val="24"/>
              </w:rPr>
              <w:t>к.ф.-м.н</w:t>
            </w:r>
            <w:proofErr w:type="spellEnd"/>
            <w:r w:rsidR="000B55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B5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викладача: </w:t>
            </w:r>
            <w:r>
              <w:rPr>
                <w:rFonts w:ascii="Times New Roman" w:eastAsia="Times New Roman" w:hAnsi="Times New Roman" w:cs="Times New Roman"/>
                <w:i/>
                <w:color w:val="1F497D"/>
                <w:sz w:val="24"/>
                <w:szCs w:val="24"/>
              </w:rPr>
              <w:t>в розробці</w:t>
            </w:r>
          </w:p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="000B552C" w:rsidRPr="000B552C">
              <w:rPr>
                <w:rFonts w:ascii="Times New Roman" w:hAnsi="Times New Roman"/>
                <w:bCs/>
                <w:sz w:val="24"/>
                <w:szCs w:val="24"/>
              </w:rPr>
              <w:t>044 406-76-41</w:t>
            </w:r>
          </w:p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B552C" w:rsidRPr="00744611">
              <w:t xml:space="preserve"> </w:t>
            </w:r>
            <w:r w:rsidR="000B552C" w:rsidRPr="000B552C">
              <w:rPr>
                <w:rFonts w:ascii="Times New Roman" w:eastAsia="Times New Roman" w:hAnsi="Times New Roman" w:cs="Times New Roman"/>
                <w:sz w:val="24"/>
                <w:szCs w:val="24"/>
              </w:rPr>
              <w:t>oleksandr.tkachenko@npp.nau.edu</w:t>
            </w:r>
            <w:r w:rsidR="000B552C" w:rsidRPr="000B5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2A03" w:rsidRDefault="000B552C" w:rsidP="000B552C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Робоче місце: </w:t>
            </w:r>
            <w:r w:rsidRPr="000B55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0A25" w:rsidRPr="000B552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0B55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82A03" w:rsidTr="00897B16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Авторський курс</w:t>
            </w:r>
            <w:r w:rsidR="00E15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15C5D" w:rsidRPr="00FE4B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викладання українською та англійською мов</w:t>
            </w:r>
            <w:r w:rsidR="00E15C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ами</w:t>
            </w:r>
          </w:p>
        </w:tc>
      </w:tr>
      <w:tr w:rsidR="00882A03" w:rsidTr="00897B16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A03" w:rsidRDefault="001E0A25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/>
              <w:rPr>
                <w:b w:val="0"/>
                <w:i/>
                <w:color w:val="002060"/>
                <w:sz w:val="24"/>
                <w:szCs w:val="24"/>
              </w:rPr>
            </w:pPr>
            <w:r>
              <w:rPr>
                <w:b w:val="0"/>
                <w:i/>
                <w:color w:val="002060"/>
                <w:sz w:val="24"/>
                <w:szCs w:val="24"/>
              </w:rPr>
              <w:t>В розробці</w:t>
            </w:r>
          </w:p>
        </w:tc>
      </w:tr>
    </w:tbl>
    <w:p w:rsidR="00882A03" w:rsidRDefault="00882A03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jdgxs" w:colFirst="0" w:colLast="0"/>
      <w:bookmarkEnd w:id="0"/>
    </w:p>
    <w:sectPr w:rsidR="00882A03" w:rsidSect="00897B16">
      <w:headerReference w:type="default" r:id="rId10"/>
      <w:footerReference w:type="default" r:id="rId11"/>
      <w:pgSz w:w="11900" w:h="16840"/>
      <w:pgMar w:top="567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61" w:rsidRDefault="003E5061" w:rsidP="00882A03">
      <w:pPr>
        <w:spacing w:after="0" w:line="240" w:lineRule="auto"/>
      </w:pPr>
      <w:r>
        <w:separator/>
      </w:r>
    </w:p>
  </w:endnote>
  <w:endnote w:type="continuationSeparator" w:id="0">
    <w:p w:rsidR="003E5061" w:rsidRDefault="003E5061" w:rsidP="0088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03" w:rsidRDefault="00882A03">
    <w:pPr>
      <w:pStyle w:val="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61" w:rsidRDefault="003E5061" w:rsidP="00882A03">
      <w:pPr>
        <w:spacing w:after="0" w:line="240" w:lineRule="auto"/>
      </w:pPr>
      <w:r>
        <w:separator/>
      </w:r>
    </w:p>
  </w:footnote>
  <w:footnote w:type="continuationSeparator" w:id="0">
    <w:p w:rsidR="003E5061" w:rsidRDefault="003E5061" w:rsidP="0088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03" w:rsidRDefault="00882A03">
    <w:pPr>
      <w:pStyle w:val="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A03"/>
    <w:rsid w:val="00011609"/>
    <w:rsid w:val="00055559"/>
    <w:rsid w:val="00070F3E"/>
    <w:rsid w:val="000B552C"/>
    <w:rsid w:val="0016297D"/>
    <w:rsid w:val="001D6A1B"/>
    <w:rsid w:val="001E0A25"/>
    <w:rsid w:val="001F6857"/>
    <w:rsid w:val="002156D8"/>
    <w:rsid w:val="00233C69"/>
    <w:rsid w:val="00246CC4"/>
    <w:rsid w:val="002941C2"/>
    <w:rsid w:val="00360A52"/>
    <w:rsid w:val="00375AA7"/>
    <w:rsid w:val="003E5061"/>
    <w:rsid w:val="003E533C"/>
    <w:rsid w:val="00402CEF"/>
    <w:rsid w:val="00441F4A"/>
    <w:rsid w:val="004763AF"/>
    <w:rsid w:val="004920FD"/>
    <w:rsid w:val="004F127F"/>
    <w:rsid w:val="005772DD"/>
    <w:rsid w:val="005A3DA9"/>
    <w:rsid w:val="006653FD"/>
    <w:rsid w:val="006A39BD"/>
    <w:rsid w:val="007405ED"/>
    <w:rsid w:val="00783789"/>
    <w:rsid w:val="00855252"/>
    <w:rsid w:val="00882A03"/>
    <w:rsid w:val="00897B16"/>
    <w:rsid w:val="008D2BD6"/>
    <w:rsid w:val="0090274E"/>
    <w:rsid w:val="00927128"/>
    <w:rsid w:val="00973ABE"/>
    <w:rsid w:val="00AE3ECC"/>
    <w:rsid w:val="00B626F9"/>
    <w:rsid w:val="00DB1F10"/>
    <w:rsid w:val="00E15C5D"/>
    <w:rsid w:val="00E47E7B"/>
    <w:rsid w:val="00E86186"/>
    <w:rsid w:val="00EC5F30"/>
    <w:rsid w:val="00F4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</w:pBd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10"/>
  </w:style>
  <w:style w:type="paragraph" w:styleId="1">
    <w:name w:val="heading 1"/>
    <w:basedOn w:val="normal"/>
    <w:next w:val="normal"/>
    <w:rsid w:val="00882A03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882A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82A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82A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82A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82A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82A03"/>
  </w:style>
  <w:style w:type="table" w:customStyle="1" w:styleId="TableNormal">
    <w:name w:val="Table Normal"/>
    <w:rsid w:val="00882A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82A0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82A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82A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F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1629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629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7C0E-26C1-4264-8B01-52B75F89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ААТ</cp:lastModifiedBy>
  <cp:revision>21</cp:revision>
  <dcterms:created xsi:type="dcterms:W3CDTF">2021-06-05T07:30:00Z</dcterms:created>
  <dcterms:modified xsi:type="dcterms:W3CDTF">2021-06-16T06:31:00Z</dcterms:modified>
</cp:coreProperties>
</file>